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AA14F6"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3B378D" w:rsidRDefault="00ED7622" w:rsidP="00CB5F2A">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71520D">
                  <w:rPr>
                    <w:rFonts w:cs="Arial"/>
                    <w:bCs/>
                    <w:caps/>
                    <w:color w:val="000000" w:themeColor="text1"/>
                    <w:sz w:val="30"/>
                    <w:szCs w:val="30"/>
                  </w:rPr>
                  <w:t>B</w:t>
                </w:r>
              </w:sdtContent>
            </w:sdt>
            <w:r w:rsidR="00252922">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71520D">
                  <w:rPr>
                    <w:rFonts w:cs="Arial"/>
                    <w:bCs/>
                    <w:caps/>
                    <w:color w:val="000000" w:themeColor="text1"/>
                    <w:sz w:val="30"/>
                    <w:szCs w:val="30"/>
                  </w:rPr>
                  <w:t>Souhrnn</w:t>
                </w:r>
                <w:r w:rsidR="00CB5F2A">
                  <w:rPr>
                    <w:rFonts w:cs="Arial"/>
                    <w:bCs/>
                    <w:caps/>
                    <w:color w:val="000000" w:themeColor="text1"/>
                    <w:sz w:val="30"/>
                    <w:szCs w:val="30"/>
                  </w:rPr>
                  <w:t>Á</w:t>
                </w:r>
                <w:r w:rsidR="0071520D">
                  <w:rPr>
                    <w:rFonts w:cs="Arial"/>
                    <w:bCs/>
                    <w:caps/>
                    <w:color w:val="000000" w:themeColor="text1"/>
                    <w:sz w:val="30"/>
                    <w:szCs w:val="30"/>
                  </w:rPr>
                  <w:t xml:space="preserve"> technick</w:t>
                </w:r>
                <w:r w:rsidR="00CB5F2A">
                  <w:rPr>
                    <w:rFonts w:cs="Arial"/>
                    <w:bCs/>
                    <w:caps/>
                    <w:color w:val="000000" w:themeColor="text1"/>
                    <w:sz w:val="30"/>
                    <w:szCs w:val="30"/>
                  </w:rPr>
                  <w:t>Á</w:t>
                </w:r>
                <w:r w:rsidR="0071520D">
                  <w:rPr>
                    <w:rFonts w:cs="Arial"/>
                    <w:bCs/>
                    <w:caps/>
                    <w:color w:val="000000" w:themeColor="text1"/>
                    <w:sz w:val="30"/>
                    <w:szCs w:val="30"/>
                  </w:rPr>
                  <w:t xml:space="preserve"> zpr</w:t>
                </w:r>
                <w:r w:rsidR="00CB5F2A">
                  <w:rPr>
                    <w:rFonts w:cs="Arial"/>
                    <w:bCs/>
                    <w:caps/>
                    <w:color w:val="000000" w:themeColor="text1"/>
                    <w:sz w:val="30"/>
                    <w:szCs w:val="30"/>
                  </w:rPr>
                  <w:t>Á</w:t>
                </w:r>
                <w:r w:rsidR="0071520D">
                  <w:rPr>
                    <w:rFonts w:cs="Arial"/>
                    <w:bCs/>
                    <w:caps/>
                    <w:color w:val="000000" w:themeColor="text1"/>
                    <w:sz w:val="30"/>
                    <w:szCs w:val="30"/>
                  </w:rPr>
                  <w:t>va</w:t>
                </w:r>
              </w:sdtContent>
            </w:sdt>
          </w:p>
        </w:tc>
      </w:tr>
      <w:tr w:rsidR="00AA14F6" w:rsidRPr="00AA14F6" w:rsidTr="00AA14F6">
        <w:trPr>
          <w:trHeight w:val="510"/>
          <w:jc w:val="center"/>
        </w:trPr>
        <w:tc>
          <w:tcPr>
            <w:tcW w:w="8504" w:type="dxa"/>
            <w:gridSpan w:val="2"/>
            <w:tcBorders>
              <w:top w:val="single" w:sz="4" w:space="0" w:color="auto"/>
            </w:tcBorders>
            <w:vAlign w:val="center"/>
          </w:tcPr>
          <w:p w:rsidR="00AA14F6" w:rsidRPr="00AA14F6" w:rsidRDefault="00AA14F6" w:rsidP="00AA14F6">
            <w:pPr>
              <w:jc w:val="center"/>
              <w:rPr>
                <w:caps/>
                <w:color w:val="000000" w:themeColor="text1"/>
              </w:rPr>
            </w:pPr>
          </w:p>
        </w:tc>
      </w:tr>
      <w:tr w:rsidR="00A65D85" w:rsidRPr="00AA14F6" w:rsidTr="00AA14F6">
        <w:trPr>
          <w:trHeight w:val="510"/>
          <w:jc w:val="center"/>
        </w:trPr>
        <w:tc>
          <w:tcPr>
            <w:tcW w:w="8504" w:type="dxa"/>
            <w:gridSpan w:val="2"/>
            <w:vAlign w:val="center"/>
          </w:tcPr>
          <w:p w:rsidR="00A65D85" w:rsidRPr="00AA14F6" w:rsidRDefault="00ED7622" w:rsidP="00A65D85">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EndPr/>
              <w:sdtContent>
                <w:r w:rsidR="0071520D">
                  <w:rPr>
                    <w:b/>
                    <w:caps/>
                    <w:color w:val="000000" w:themeColor="text1"/>
                    <w:sz w:val="30"/>
                    <w:szCs w:val="30"/>
                  </w:rPr>
                  <w:t>BRNO, TUŘANKA II</w:t>
                </w:r>
              </w:sdtContent>
            </w:sdt>
            <w:r w:rsidR="00A65D85" w:rsidRPr="00AA14F6">
              <w:rPr>
                <w:b/>
                <w:caps/>
                <w:color w:val="000000" w:themeColor="text1"/>
                <w:sz w:val="30"/>
                <w:szCs w:val="30"/>
              </w:rPr>
              <w:t xml:space="preserve"> </w:t>
            </w:r>
          </w:p>
        </w:tc>
      </w:tr>
      <w:tr w:rsidR="00A65D85" w:rsidRPr="00AA14F6" w:rsidTr="003B378D">
        <w:trPr>
          <w:trHeight w:val="510"/>
          <w:jc w:val="center"/>
        </w:trPr>
        <w:tc>
          <w:tcPr>
            <w:tcW w:w="8504" w:type="dxa"/>
            <w:gridSpan w:val="2"/>
            <w:vAlign w:val="center"/>
          </w:tcPr>
          <w:p w:rsidR="00A65D85" w:rsidRPr="00CE1CAA" w:rsidRDefault="00ED7622"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EndPr/>
              <w:sdtContent>
                <w:r w:rsidR="0071520D">
                  <w:rPr>
                    <w:b/>
                    <w:caps/>
                    <w:color w:val="000000" w:themeColor="text1"/>
                    <w:sz w:val="30"/>
                    <w:szCs w:val="30"/>
                  </w:rPr>
                  <w:t>REKONSTRUKCE KANALIZACE A VODOVODU</w:t>
                </w:r>
              </w:sdtContent>
            </w:sdt>
          </w:p>
        </w:tc>
      </w:tr>
      <w:tr w:rsidR="00FF5336" w:rsidRPr="006B05F3" w:rsidTr="0066347D">
        <w:trPr>
          <w:trHeight w:val="227"/>
          <w:jc w:val="center"/>
        </w:trPr>
        <w:tc>
          <w:tcPr>
            <w:tcW w:w="8504" w:type="dxa"/>
            <w:gridSpan w:val="2"/>
            <w:tcMar>
              <w:top w:w="113" w:type="dxa"/>
              <w:bottom w:w="57" w:type="dxa"/>
              <w:right w:w="113" w:type="dxa"/>
            </w:tcMar>
          </w:tcPr>
          <w:p w:rsidR="00FF5336" w:rsidRPr="003B378D" w:rsidRDefault="00FF5336" w:rsidP="00FF5336">
            <w:pPr>
              <w:tabs>
                <w:tab w:val="left" w:pos="648"/>
              </w:tabs>
              <w:jc w:val="center"/>
              <w:rPr>
                <w:rFonts w:cs="Arial"/>
                <w:bCs/>
                <w:color w:val="000000" w:themeColor="text1"/>
                <w:sz w:val="22"/>
                <w:szCs w:val="22"/>
              </w:rPr>
            </w:pPr>
          </w:p>
        </w:tc>
      </w:tr>
      <w:tr w:rsidR="00A65D85" w:rsidRPr="006B05F3" w:rsidTr="00DD3884">
        <w:trPr>
          <w:trHeight w:val="477"/>
          <w:jc w:val="center"/>
        </w:trPr>
        <w:tc>
          <w:tcPr>
            <w:tcW w:w="6946" w:type="dxa"/>
            <w:tcBorders>
              <w:bottom w:val="single" w:sz="4" w:space="0" w:color="auto"/>
            </w:tcBorders>
            <w:tcMar>
              <w:top w:w="113" w:type="dxa"/>
              <w:bottom w:w="57" w:type="dxa"/>
              <w:right w:w="113" w:type="dxa"/>
            </w:tcMar>
          </w:tcPr>
          <w:p w:rsidR="00A65D85" w:rsidRDefault="00A65D85" w:rsidP="00A65D85">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A65D85" w:rsidRPr="001C4D2E" w:rsidRDefault="00ED7622" w:rsidP="003D13CC">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71520D">
                  <w:rPr>
                    <w:rFonts w:cs="Arial"/>
                    <w:bCs/>
                    <w:color w:val="000000" w:themeColor="text1"/>
                    <w:sz w:val="22"/>
                    <w:szCs w:val="22"/>
                  </w:rPr>
                  <w:t xml:space="preserve">Dokumentace pro </w:t>
                </w:r>
                <w:r w:rsidR="003D13CC">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Default="00A65D85" w:rsidP="00A65D85">
            <w:pPr>
              <w:spacing w:after="120"/>
              <w:jc w:val="right"/>
              <w:rPr>
                <w:rFonts w:cs="Arial"/>
                <w:bCs/>
                <w:caps/>
                <w:color w:val="000000" w:themeColor="text1"/>
                <w:sz w:val="12"/>
                <w:szCs w:val="12"/>
              </w:rPr>
            </w:pPr>
            <w:r>
              <w:rPr>
                <w:rFonts w:cs="Arial"/>
                <w:bCs/>
                <w:caps/>
                <w:color w:val="000000" w:themeColor="text1"/>
                <w:sz w:val="12"/>
                <w:szCs w:val="12"/>
              </w:rPr>
              <w:t>Datum:</w:t>
            </w:r>
          </w:p>
          <w:p w:rsidR="00A65D85" w:rsidRPr="003B378D" w:rsidRDefault="00ED7622" w:rsidP="003D13CC">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3D13CC">
                  <w:rPr>
                    <w:rFonts w:cs="Arial"/>
                    <w:bCs/>
                    <w:color w:val="000000" w:themeColor="text1"/>
                    <w:sz w:val="22"/>
                    <w:szCs w:val="22"/>
                  </w:rPr>
                  <w:t>06</w:t>
                </w:r>
                <w:r w:rsidR="0071520D">
                  <w:rPr>
                    <w:rFonts w:cs="Arial"/>
                    <w:bCs/>
                    <w:color w:val="000000" w:themeColor="text1"/>
                    <w:sz w:val="22"/>
                    <w:szCs w:val="22"/>
                  </w:rPr>
                  <w:t>/201</w:t>
                </w:r>
                <w:r w:rsidR="003D13CC">
                  <w:rPr>
                    <w:rFonts w:cs="Arial"/>
                    <w:bCs/>
                    <w:color w:val="000000" w:themeColor="text1"/>
                    <w:sz w:val="22"/>
                    <w:szCs w:val="22"/>
                  </w:rPr>
                  <w:t>9</w:t>
                </w:r>
              </w:sdtContent>
            </w:sdt>
          </w:p>
        </w:tc>
      </w:tr>
    </w:tbl>
    <w:p w:rsidR="00113C96" w:rsidRPr="00E24887" w:rsidRDefault="00113C96" w:rsidP="00113C96">
      <w:pPr>
        <w:jc w:val="center"/>
      </w:pPr>
    </w:p>
    <w:p w:rsidR="00113C96" w:rsidRDefault="00113C96" w:rsidP="00113C96">
      <w:pPr>
        <w:jc w:val="center"/>
        <w:rPr>
          <w:color w:val="000000" w:themeColor="text1"/>
        </w:rPr>
      </w:pPr>
    </w:p>
    <w:p w:rsidR="00113C96" w:rsidRDefault="00113C96" w:rsidP="00113C96">
      <w:pPr>
        <w:jc w:val="center"/>
        <w:rPr>
          <w:color w:val="000000" w:themeColor="text1"/>
        </w:rPr>
      </w:pPr>
    </w:p>
    <w:p w:rsidR="00C5703F" w:rsidRDefault="00C5703F" w:rsidP="00113C96">
      <w:pPr>
        <w:jc w:val="center"/>
        <w:rPr>
          <w:color w:val="000000" w:themeColor="text1"/>
        </w:rPr>
      </w:pPr>
    </w:p>
    <w:p w:rsidR="00C5703F" w:rsidRDefault="00C5703F" w:rsidP="00113C96">
      <w:pPr>
        <w:jc w:val="center"/>
        <w:rPr>
          <w:color w:val="000000" w:themeColor="text1"/>
        </w:rPr>
      </w:pPr>
    </w:p>
    <w:p w:rsidR="00B1494D" w:rsidRDefault="00B1494D"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Default="00A65D85" w:rsidP="00113C96">
      <w:pPr>
        <w:jc w:val="center"/>
        <w:rPr>
          <w:color w:val="000000" w:themeColor="text1"/>
        </w:rPr>
      </w:pPr>
    </w:p>
    <w:p w:rsidR="00A65D85" w:rsidRPr="00C57BBC" w:rsidRDefault="00A65D85" w:rsidP="00A65D85">
      <w:pPr>
        <w:jc w:val="center"/>
        <w:rPr>
          <w:b/>
          <w:color w:val="000000" w:themeColor="text1"/>
        </w:rPr>
      </w:pPr>
      <w:r>
        <w:rPr>
          <w:b/>
          <w:color w:val="000000" w:themeColor="text1"/>
          <w:sz w:val="36"/>
        </w:rPr>
        <w:t>B</w:t>
      </w:r>
      <w:r w:rsidRPr="00C57BBC">
        <w:rPr>
          <w:b/>
          <w:color w:val="000000" w:themeColor="text1"/>
          <w:sz w:val="36"/>
        </w:rPr>
        <w:t xml:space="preserve">. </w:t>
      </w:r>
      <w:r>
        <w:rPr>
          <w:b/>
          <w:color w:val="000000" w:themeColor="text1"/>
          <w:sz w:val="36"/>
        </w:rPr>
        <w:t xml:space="preserve">SOUHRNNÁ TECHNICKÁ </w:t>
      </w:r>
      <w:r w:rsidRPr="00C57BBC">
        <w:rPr>
          <w:b/>
          <w:color w:val="000000" w:themeColor="text1"/>
          <w:sz w:val="36"/>
        </w:rPr>
        <w:t>ZPRÁVA</w:t>
      </w:r>
    </w:p>
    <w:p w:rsidR="00C5703F" w:rsidRPr="00F81B53" w:rsidRDefault="00C5703F" w:rsidP="00113C96">
      <w:pPr>
        <w:jc w:val="center"/>
        <w:rPr>
          <w:color w:val="000000" w:themeColor="text1"/>
        </w:rPr>
      </w:pPr>
      <w:bookmarkStart w:id="0" w:name="_GoBack"/>
      <w:bookmarkEnd w:id="0"/>
    </w:p>
    <w:p w:rsidR="00083CDD" w:rsidRPr="00F81B53" w:rsidRDefault="00083CDD">
      <w:pPr>
        <w:rPr>
          <w:color w:val="000000" w:themeColor="text1"/>
        </w:rPr>
        <w:sectPr w:rsidR="00083CDD" w:rsidRPr="00F81B53" w:rsidSect="007E461D">
          <w:headerReference w:type="first" r:id="rId9"/>
          <w:footerReference w:type="first" r:id="rId10"/>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6B05F3" w:rsidTr="000A698A">
        <w:trPr>
          <w:trHeight w:val="510"/>
          <w:jc w:val="center"/>
        </w:trPr>
        <w:tc>
          <w:tcPr>
            <w:tcW w:w="8504" w:type="dxa"/>
            <w:gridSpan w:val="5"/>
            <w:tcBorders>
              <w:top w:val="single" w:sz="4" w:space="0" w:color="auto"/>
              <w:bottom w:val="single" w:sz="4" w:space="0" w:color="auto"/>
            </w:tcBorders>
            <w:vAlign w:val="center"/>
          </w:tcPr>
          <w:p w:rsidR="004F527E" w:rsidRPr="008266CC" w:rsidRDefault="00ED7622"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text/>
              </w:sdtPr>
              <w:sdtEndPr/>
              <w:sdtContent>
                <w:r w:rsidR="0071520D">
                  <w:rPr>
                    <w:rFonts w:cs="Arial"/>
                    <w:bCs/>
                    <w:caps/>
                    <w:color w:val="000000" w:themeColor="text1"/>
                    <w:sz w:val="30"/>
                    <w:szCs w:val="30"/>
                  </w:rPr>
                  <w:t>B</w:t>
                </w:r>
              </w:sdtContent>
            </w:sdt>
            <w:r w:rsidR="004F527E" w:rsidRPr="008266CC">
              <w:rPr>
                <w:rFonts w:cs="Arial"/>
                <w:bCs/>
                <w:caps/>
                <w:color w:val="000000" w:themeColor="text1"/>
                <w:sz w:val="30"/>
                <w:szCs w:val="30"/>
              </w:rPr>
              <w:t xml:space="preserve"> </w:t>
            </w:r>
            <w:r w:rsidR="004F527E">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71520D">
                  <w:rPr>
                    <w:rFonts w:cs="Arial"/>
                    <w:bCs/>
                    <w:caps/>
                    <w:color w:val="000000" w:themeColor="text1"/>
                    <w:sz w:val="30"/>
                    <w:szCs w:val="30"/>
                  </w:rPr>
                  <w:t>Souhrnná technická ZPRÁVA</w:t>
                </w:r>
              </w:sdtContent>
            </w:sdt>
          </w:p>
        </w:tc>
      </w:tr>
      <w:tr w:rsidR="004F527E" w:rsidRPr="006B05F3"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4F527E" w:rsidRPr="00735764" w:rsidRDefault="00ED7622" w:rsidP="00A65D85">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71520D">
                  <w:rPr>
                    <w:rFonts w:cs="Arial"/>
                    <w:bCs/>
                    <w:color w:val="000000" w:themeColor="text1"/>
                    <w:sz w:val="18"/>
                    <w:szCs w:val="18"/>
                  </w:rPr>
                  <w:t>Brno, Tuřanka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Datum:</w:t>
            </w:r>
          </w:p>
          <w:p w:rsidR="004F527E" w:rsidRPr="006B05F3" w:rsidRDefault="00ED7622" w:rsidP="003D13CC">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3D13CC">
                  <w:rPr>
                    <w:color w:val="000000" w:themeColor="text1"/>
                    <w:sz w:val="18"/>
                    <w:szCs w:val="18"/>
                  </w:rPr>
                  <w:t>06</w:t>
                </w:r>
                <w:r w:rsidR="0071520D">
                  <w:rPr>
                    <w:color w:val="000000" w:themeColor="text1"/>
                    <w:sz w:val="18"/>
                    <w:szCs w:val="18"/>
                  </w:rPr>
                  <w:t>/201</w:t>
                </w:r>
                <w:r w:rsidR="003D13CC">
                  <w:rPr>
                    <w:color w:val="000000" w:themeColor="text1"/>
                    <w:sz w:val="18"/>
                    <w:szCs w:val="18"/>
                  </w:rPr>
                  <w:t>9</w:t>
                </w:r>
              </w:sdtContent>
            </w:sdt>
          </w:p>
        </w:tc>
      </w:tr>
      <w:tr w:rsidR="004F527E" w:rsidRPr="006B05F3"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Podnázev:</w:t>
            </w:r>
          </w:p>
          <w:p w:rsidR="004F527E" w:rsidRPr="001C4D2E" w:rsidRDefault="00ED7622" w:rsidP="00A65D85">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1F0F6F" w:rsidRPr="00EA4900">
                  <w:rPr>
                    <w:color w:val="000000" w:themeColor="text1"/>
                    <w:sz w:val="18"/>
                    <w:szCs w:val="18"/>
                  </w:rPr>
                  <w:t>Objekty pozemních komunikací (SO 100)</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4F527E" w:rsidRPr="001C4D2E" w:rsidRDefault="00ED7622" w:rsidP="003D13CC">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71520D">
                  <w:rPr>
                    <w:color w:val="000000" w:themeColor="text1"/>
                    <w:sz w:val="18"/>
                    <w:szCs w:val="18"/>
                  </w:rPr>
                  <w:t xml:space="preserve">Dokumentace pro </w:t>
                </w:r>
                <w:r w:rsidR="003D13CC">
                  <w:rPr>
                    <w:color w:val="000000" w:themeColor="text1"/>
                    <w:sz w:val="18"/>
                    <w:szCs w:val="18"/>
                  </w:rPr>
                  <w:t>stavební povolení a provádění stavby</w:t>
                </w:r>
              </w:sdtContent>
            </w:sdt>
          </w:p>
        </w:tc>
      </w:tr>
      <w:tr w:rsidR="004F527E" w:rsidRPr="006B05F3"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Objednatel:</w:t>
            </w:r>
          </w:p>
          <w:p w:rsidR="004F527E" w:rsidRPr="001C4D2E" w:rsidRDefault="00ED7622"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71520D">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Adresa:</w:t>
            </w:r>
          </w:p>
          <w:p w:rsidR="004F527E" w:rsidRPr="001C4D2E" w:rsidRDefault="00ED7622"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71520D">
                  <w:rPr>
                    <w:rFonts w:cs="Arial"/>
                    <w:bCs/>
                    <w:color w:val="000000" w:themeColor="text1"/>
                    <w:sz w:val="18"/>
                    <w:szCs w:val="18"/>
                  </w:rPr>
                  <w:t>Dominikánské náměstí 196/1, 60</w:t>
                </w:r>
                <w:r w:rsidR="001D4598">
                  <w:rPr>
                    <w:rFonts w:cs="Arial"/>
                    <w:bCs/>
                    <w:color w:val="000000" w:themeColor="text1"/>
                    <w:sz w:val="18"/>
                    <w:szCs w:val="18"/>
                  </w:rPr>
                  <w:t xml:space="preserve">1 67 </w:t>
                </w:r>
                <w:r w:rsidR="0071520D">
                  <w:rPr>
                    <w:rFonts w:cs="Arial"/>
                    <w:bCs/>
                    <w:color w:val="000000" w:themeColor="text1"/>
                    <w:sz w:val="18"/>
                    <w:szCs w:val="18"/>
                  </w:rPr>
                  <w:t>Brno</w:t>
                </w:r>
              </w:sdtContent>
            </w:sdt>
          </w:p>
        </w:tc>
      </w:tr>
      <w:tr w:rsidR="004F527E" w:rsidRPr="006B05F3"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Zhotovitel:</w:t>
            </w:r>
          </w:p>
          <w:p w:rsidR="004F527E" w:rsidRPr="001C4D2E" w:rsidRDefault="00ED7622"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r w:rsidR="0071520D">
                  <w:rPr>
                    <w:rFonts w:cs="Arial"/>
                    <w:bCs/>
                    <w:color w:val="000000" w:themeColor="text1"/>
                    <w:sz w:val="18"/>
                    <w:szCs w:val="18"/>
                  </w:rPr>
                  <w:t>Sweco Hydroprojekt a.s.</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Adresa:</w:t>
            </w:r>
          </w:p>
          <w:p w:rsidR="004F527E" w:rsidRDefault="00ED7622"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71520D">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4F527E" w:rsidRPr="001C4D2E" w:rsidRDefault="00ED7622"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71520D">
                  <w:rPr>
                    <w:rFonts w:cs="Arial"/>
                    <w:bCs/>
                    <w:color w:val="000000" w:themeColor="text1"/>
                    <w:sz w:val="18"/>
                    <w:szCs w:val="18"/>
                  </w:rPr>
                  <w:t>Ing. Milan Moravec, Ph.D.</w:t>
                </w:r>
              </w:sdtContent>
            </w:sdt>
          </w:p>
        </w:tc>
      </w:tr>
      <w:tr w:rsidR="004F527E" w:rsidRPr="006B05F3"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4F527E" w:rsidRPr="001C4D2E" w:rsidRDefault="00ED7622"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71520D">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Ředitel divize:</w:t>
            </w:r>
          </w:p>
          <w:p w:rsidR="004F527E" w:rsidRDefault="00ED7622"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71520D">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4F527E" w:rsidRPr="001C4D2E" w:rsidRDefault="00ED7622"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71520D">
                  <w:rPr>
                    <w:rFonts w:cs="Arial"/>
                    <w:bCs/>
                    <w:color w:val="000000" w:themeColor="text1"/>
                    <w:sz w:val="18"/>
                    <w:szCs w:val="18"/>
                  </w:rPr>
                  <w:t>Ing. Marek Machovec</w:t>
                </w:r>
              </w:sdtContent>
            </w:sdt>
          </w:p>
        </w:tc>
      </w:tr>
      <w:tr w:rsidR="001F0F6F" w:rsidRPr="006B05F3"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1F0F6F" w:rsidRDefault="001F0F6F" w:rsidP="001F0F6F">
            <w:pPr>
              <w:spacing w:after="120"/>
              <w:jc w:val="left"/>
              <w:rPr>
                <w:rFonts w:cs="Arial"/>
                <w:bCs/>
                <w:caps/>
                <w:color w:val="000000" w:themeColor="text1"/>
                <w:sz w:val="12"/>
                <w:szCs w:val="12"/>
              </w:rPr>
            </w:pPr>
            <w:r w:rsidRPr="00691D9F">
              <w:rPr>
                <w:rFonts w:cs="Arial"/>
                <w:bCs/>
                <w:caps/>
                <w:color w:val="000000" w:themeColor="text1"/>
                <w:sz w:val="12"/>
                <w:szCs w:val="12"/>
              </w:rPr>
              <w:t>PROJEKTANT OBJEKTŮ ŘADY 100</w:t>
            </w:r>
            <w:r>
              <w:rPr>
                <w:rFonts w:cs="Arial"/>
                <w:bCs/>
                <w:caps/>
                <w:color w:val="000000" w:themeColor="text1"/>
                <w:sz w:val="12"/>
                <w:szCs w:val="12"/>
              </w:rPr>
              <w:t>:</w:t>
            </w:r>
          </w:p>
          <w:p w:rsidR="001F0F6F" w:rsidRPr="00691D9F" w:rsidRDefault="001F0F6F" w:rsidP="001F0F6F">
            <w:pPr>
              <w:tabs>
                <w:tab w:val="left" w:pos="648"/>
              </w:tabs>
              <w:jc w:val="left"/>
              <w:rPr>
                <w:rFonts w:cs="Arial"/>
                <w:bCs/>
                <w:caps/>
                <w:color w:val="000000" w:themeColor="text1"/>
                <w:sz w:val="18"/>
                <w:szCs w:val="18"/>
              </w:rPr>
            </w:pPr>
            <w:r w:rsidRPr="00691D9F">
              <w:rPr>
                <w:rFonts w:cs="Arial"/>
                <w:bCs/>
                <w:color w:val="000000" w:themeColor="text1"/>
                <w:sz w:val="18"/>
                <w:szCs w:val="18"/>
              </w:rPr>
              <w:t>Argema, spol. s r.o.</w:t>
            </w:r>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1F0F6F" w:rsidRDefault="001F0F6F" w:rsidP="001F0F6F">
            <w:pPr>
              <w:spacing w:after="120"/>
              <w:jc w:val="left"/>
              <w:rPr>
                <w:rFonts w:cs="Arial"/>
                <w:bCs/>
                <w:caps/>
                <w:color w:val="000000" w:themeColor="text1"/>
                <w:sz w:val="12"/>
                <w:szCs w:val="12"/>
              </w:rPr>
            </w:pPr>
            <w:r>
              <w:rPr>
                <w:rFonts w:cs="Arial"/>
                <w:bCs/>
                <w:caps/>
                <w:color w:val="000000" w:themeColor="text1"/>
                <w:sz w:val="12"/>
                <w:szCs w:val="12"/>
              </w:rPr>
              <w:t>ADRESA:</w:t>
            </w:r>
          </w:p>
          <w:p w:rsidR="001F0F6F" w:rsidRPr="00691D9F" w:rsidRDefault="001F0F6F" w:rsidP="001F0F6F">
            <w:pPr>
              <w:tabs>
                <w:tab w:val="left" w:pos="648"/>
              </w:tabs>
              <w:jc w:val="left"/>
              <w:rPr>
                <w:rFonts w:cs="Arial"/>
                <w:bCs/>
                <w:caps/>
                <w:color w:val="000000" w:themeColor="text1"/>
                <w:sz w:val="18"/>
                <w:szCs w:val="18"/>
              </w:rPr>
            </w:pPr>
            <w:r w:rsidRPr="00691D9F">
              <w:rPr>
                <w:rFonts w:cs="Arial"/>
                <w:bCs/>
                <w:color w:val="000000" w:themeColor="text1"/>
                <w:sz w:val="18"/>
                <w:szCs w:val="18"/>
              </w:rPr>
              <w:t>L</w:t>
            </w:r>
            <w:r>
              <w:rPr>
                <w:rFonts w:cs="Arial"/>
                <w:bCs/>
                <w:color w:val="000000" w:themeColor="text1"/>
                <w:sz w:val="18"/>
                <w:szCs w:val="18"/>
              </w:rPr>
              <w:t>užná</w:t>
            </w:r>
            <w:r w:rsidRPr="00691D9F">
              <w:rPr>
                <w:rFonts w:cs="Arial"/>
                <w:bCs/>
                <w:color w:val="000000" w:themeColor="text1"/>
                <w:sz w:val="18"/>
                <w:szCs w:val="18"/>
              </w:rPr>
              <w:t xml:space="preserve"> 49, 617 00 Brno</w:t>
            </w:r>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1F0F6F" w:rsidRDefault="001F0F6F" w:rsidP="001F0F6F">
            <w:pPr>
              <w:spacing w:after="120"/>
              <w:jc w:val="left"/>
              <w:rPr>
                <w:rFonts w:cs="Arial"/>
                <w:bCs/>
                <w:caps/>
                <w:color w:val="000000" w:themeColor="text1"/>
                <w:sz w:val="12"/>
                <w:szCs w:val="12"/>
              </w:rPr>
            </w:pPr>
            <w:r>
              <w:rPr>
                <w:rFonts w:cs="Arial"/>
                <w:bCs/>
                <w:caps/>
                <w:color w:val="000000" w:themeColor="text1"/>
                <w:sz w:val="12"/>
                <w:szCs w:val="12"/>
              </w:rPr>
              <w:t>ZP OBJEKTŮ SO 100:</w:t>
            </w:r>
          </w:p>
          <w:p w:rsidR="001F0F6F" w:rsidRPr="00691D9F" w:rsidRDefault="001F0F6F" w:rsidP="001F0F6F">
            <w:pPr>
              <w:jc w:val="left"/>
              <w:rPr>
                <w:rFonts w:cs="Arial"/>
                <w:bCs/>
                <w:color w:val="000000" w:themeColor="text1"/>
                <w:sz w:val="18"/>
                <w:szCs w:val="18"/>
              </w:rPr>
            </w:pPr>
            <w:r w:rsidRPr="00691D9F">
              <w:rPr>
                <w:rFonts w:cs="Arial"/>
                <w:bCs/>
                <w:color w:val="000000" w:themeColor="text1"/>
                <w:sz w:val="18"/>
                <w:szCs w:val="18"/>
              </w:rPr>
              <w:t>Ing.</w:t>
            </w:r>
            <w:r>
              <w:rPr>
                <w:rFonts w:cs="Arial"/>
                <w:bCs/>
                <w:color w:val="000000" w:themeColor="text1"/>
                <w:sz w:val="18"/>
                <w:szCs w:val="18"/>
              </w:rPr>
              <w:t xml:space="preserve"> </w:t>
            </w:r>
            <w:r w:rsidRPr="00691D9F">
              <w:rPr>
                <w:rFonts w:cs="Arial"/>
                <w:bCs/>
                <w:color w:val="000000" w:themeColor="text1"/>
                <w:sz w:val="18"/>
                <w:szCs w:val="18"/>
              </w:rPr>
              <w:t>Leo Vychodil</w:t>
            </w:r>
          </w:p>
          <w:p w:rsidR="001F0F6F" w:rsidRDefault="001F0F6F" w:rsidP="001F0F6F">
            <w:pPr>
              <w:spacing w:after="120"/>
              <w:jc w:val="left"/>
              <w:rPr>
                <w:rFonts w:cs="Arial"/>
                <w:bCs/>
                <w:caps/>
                <w:color w:val="000000" w:themeColor="text1"/>
                <w:sz w:val="12"/>
                <w:szCs w:val="12"/>
              </w:rPr>
            </w:pPr>
          </w:p>
          <w:p w:rsidR="001F0F6F" w:rsidRDefault="001F0F6F" w:rsidP="001F0F6F">
            <w:pPr>
              <w:spacing w:after="120"/>
              <w:jc w:val="left"/>
              <w:rPr>
                <w:rFonts w:cs="Arial"/>
                <w:bCs/>
                <w:caps/>
                <w:color w:val="000000" w:themeColor="text1"/>
                <w:sz w:val="12"/>
                <w:szCs w:val="12"/>
              </w:rPr>
            </w:pPr>
            <w:r w:rsidRPr="00691D9F">
              <w:rPr>
                <w:rFonts w:cs="Arial"/>
                <w:bCs/>
                <w:caps/>
                <w:color w:val="000000" w:themeColor="text1"/>
                <w:sz w:val="12"/>
                <w:szCs w:val="12"/>
              </w:rPr>
              <w:t>TECHNICKÁ KONTROLA:</w:t>
            </w:r>
          </w:p>
          <w:p w:rsidR="001F0F6F" w:rsidRDefault="001F0F6F" w:rsidP="001F0F6F">
            <w:pPr>
              <w:jc w:val="left"/>
              <w:rPr>
                <w:rFonts w:cs="Arial"/>
                <w:bCs/>
                <w:caps/>
                <w:color w:val="000000" w:themeColor="text1"/>
                <w:sz w:val="12"/>
                <w:szCs w:val="12"/>
              </w:rPr>
            </w:pPr>
            <w:r w:rsidRPr="00691D9F">
              <w:rPr>
                <w:rFonts w:cs="Arial"/>
                <w:bCs/>
                <w:color w:val="000000" w:themeColor="text1"/>
                <w:sz w:val="18"/>
                <w:szCs w:val="18"/>
              </w:rPr>
              <w:t>Ing. Rostislav Vik</w:t>
            </w:r>
          </w:p>
        </w:tc>
      </w:tr>
      <w:tr w:rsidR="001F0F6F" w:rsidRPr="006B05F3"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 w:rsidR="001F0F6F" w:rsidRDefault="001F0F6F" w:rsidP="000A698A">
            <w:pPr>
              <w:spacing w:after="120"/>
              <w:jc w:val="left"/>
              <w:rPr>
                <w:rFonts w:cs="Arial"/>
                <w:bCs/>
                <w:caps/>
                <w:color w:val="000000" w:themeColor="text1"/>
                <w:sz w:val="12"/>
                <w:szCs w:val="12"/>
              </w:rPr>
            </w:pPr>
          </w:p>
        </w:tc>
      </w:tr>
      <w:tr w:rsidR="001F0F6F" w:rsidRPr="006B05F3" w:rsidTr="000A698A">
        <w:trPr>
          <w:trHeight w:val="227"/>
          <w:jc w:val="center"/>
        </w:trPr>
        <w:tc>
          <w:tcPr>
            <w:tcW w:w="8504" w:type="dxa"/>
            <w:gridSpan w:val="5"/>
            <w:tcBorders>
              <w:top w:val="single" w:sz="4" w:space="0" w:color="auto"/>
            </w:tcBorders>
            <w:tcMar>
              <w:top w:w="113" w:type="dxa"/>
              <w:bottom w:w="57" w:type="dxa"/>
              <w:right w:w="113" w:type="dxa"/>
            </w:tcMar>
          </w:tcPr>
          <w:p w:rsidR="001F0F6F" w:rsidRDefault="001F0F6F" w:rsidP="000A698A">
            <w:pPr>
              <w:rPr>
                <w:color w:val="000000" w:themeColor="text1"/>
                <w:sz w:val="16"/>
                <w:szCs w:val="16"/>
              </w:rPr>
            </w:pPr>
            <w:r w:rsidRPr="00F81B53">
              <w:rPr>
                <w:color w:val="000000" w:themeColor="text1"/>
                <w:sz w:val="16"/>
                <w:szCs w:val="16"/>
              </w:rPr>
              <w:t xml:space="preserve">Společnost </w:t>
            </w:r>
            <w:r w:rsidRPr="001D557C">
              <w:rPr>
                <w:b/>
                <w:color w:val="000000" w:themeColor="text1"/>
                <w:sz w:val="16"/>
                <w:szCs w:val="16"/>
              </w:rPr>
              <w:t>Sweco</w:t>
            </w:r>
            <w:r>
              <w:rPr>
                <w:b/>
                <w:color w:val="000000" w:themeColor="text1"/>
                <w:sz w:val="16"/>
                <w:szCs w:val="16"/>
              </w:rPr>
              <w:t> </w:t>
            </w:r>
            <w:r w:rsidRPr="001D557C">
              <w:rPr>
                <w:b/>
                <w:color w:val="000000" w:themeColor="text1"/>
                <w:sz w:val="16"/>
                <w:szCs w:val="16"/>
              </w:rPr>
              <w:t>Hydroprojekt</w:t>
            </w:r>
            <w:r>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1F0F6F" w:rsidRPr="00F81B53" w:rsidRDefault="001F0F6F" w:rsidP="000A698A">
            <w:pPr>
              <w:rPr>
                <w:color w:val="000000" w:themeColor="text1"/>
                <w:sz w:val="16"/>
                <w:szCs w:val="16"/>
              </w:rPr>
            </w:pPr>
          </w:p>
          <w:p w:rsidR="001F0F6F" w:rsidRPr="00F81B53" w:rsidRDefault="001F0F6F" w:rsidP="000A698A">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r>
              <w:rPr>
                <w:b/>
                <w:color w:val="000000" w:themeColor="text1"/>
                <w:sz w:val="18"/>
              </w:rPr>
              <w:t>Sweco Hydroprojekt </w:t>
            </w:r>
            <w:r w:rsidRPr="00F81B53">
              <w:rPr>
                <w:b/>
                <w:color w:val="000000" w:themeColor="text1"/>
                <w:sz w:val="18"/>
              </w:rPr>
              <w:t>a.s.</w:t>
            </w:r>
          </w:p>
          <w:p w:rsidR="001F0F6F" w:rsidRPr="00F81B53" w:rsidRDefault="001F0F6F" w:rsidP="000A698A">
            <w:pPr>
              <w:rPr>
                <w:color w:val="000000" w:themeColor="text1"/>
                <w:sz w:val="16"/>
                <w:szCs w:val="16"/>
              </w:rPr>
            </w:pPr>
            <w:r w:rsidRPr="00F81B53">
              <w:rPr>
                <w:color w:val="000000" w:themeColor="text1"/>
                <w:sz w:val="16"/>
                <w:szCs w:val="16"/>
              </w:rPr>
              <w:t>Tato dokumentace včetně všech příloh (s</w:t>
            </w:r>
            <w:r>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r>
              <w:rPr>
                <w:color w:val="000000" w:themeColor="text1"/>
                <w:sz w:val="16"/>
                <w:szCs w:val="16"/>
              </w:rPr>
              <w:t>Sweco Hydroprojekt a.s.</w:t>
            </w:r>
            <w:r w:rsidRPr="00F81B53">
              <w:rPr>
                <w:color w:val="000000" w:themeColor="text1"/>
                <w:sz w:val="16"/>
                <w:szCs w:val="16"/>
              </w:rPr>
              <w:t xml:space="preserve"> Objednatel této dokumentace je oprávněn ji využít k účelům vyplývajícím z</w:t>
            </w:r>
            <w:r>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1F0F6F" w:rsidRPr="001D557C" w:rsidRDefault="001F0F6F" w:rsidP="000A698A">
            <w:pPr>
              <w:rPr>
                <w:color w:val="000000" w:themeColor="text1"/>
                <w:sz w:val="16"/>
                <w:szCs w:val="16"/>
              </w:rPr>
            </w:pPr>
            <w:r w:rsidRPr="00F81B53">
              <w:rPr>
                <w:color w:val="000000" w:themeColor="text1"/>
                <w:sz w:val="16"/>
                <w:szCs w:val="16"/>
              </w:rPr>
              <w:t>Poznámka: Podpisy zpracovatelů jsou připojeny pouze k výtisku číslo</w:t>
            </w:r>
            <w:r>
              <w:rPr>
                <w:color w:val="000000" w:themeColor="text1"/>
                <w:sz w:val="16"/>
                <w:szCs w:val="16"/>
              </w:rPr>
              <w:t> </w:t>
            </w:r>
            <w:r w:rsidRPr="00F81B53">
              <w:rPr>
                <w:color w:val="000000" w:themeColor="text1"/>
                <w:sz w:val="16"/>
                <w:szCs w:val="16"/>
              </w:rPr>
              <w:t>01 nebo originálu přílohy (matrici).</w:t>
            </w:r>
          </w:p>
        </w:tc>
      </w:tr>
    </w:tbl>
    <w:p w:rsidR="001F0F6F" w:rsidRDefault="001F0F6F" w:rsidP="001F0F6F">
      <w:pPr>
        <w:rPr>
          <w:color w:val="000000" w:themeColor="text1"/>
          <w:sz w:val="16"/>
          <w:szCs w:val="16"/>
        </w:rPr>
      </w:pPr>
    </w:p>
    <w:p w:rsidR="001F0F6F" w:rsidRPr="00163D4D" w:rsidRDefault="001F0F6F" w:rsidP="001F0F6F">
      <w:pPr>
        <w:pBdr>
          <w:bottom w:val="single" w:sz="12" w:space="1" w:color="auto"/>
        </w:pBdr>
        <w:rPr>
          <w:color w:val="000000" w:themeColor="text1"/>
        </w:rPr>
      </w:pPr>
      <w:r>
        <w:rPr>
          <w:color w:val="000000" w:themeColor="text1"/>
          <w:sz w:val="28"/>
          <w:szCs w:val="28"/>
        </w:rPr>
        <w:t xml:space="preserve"> </w:t>
      </w:r>
      <w:r w:rsidRPr="001F0F6F">
        <w:rPr>
          <w:color w:val="000000" w:themeColor="text1"/>
          <w:sz w:val="28"/>
          <w:szCs w:val="28"/>
        </w:rPr>
        <w:t xml:space="preserve">OBSAH </w:t>
      </w:r>
      <w:r w:rsidR="00163D4D">
        <w:rPr>
          <w:color w:val="000000" w:themeColor="text1"/>
          <w:sz w:val="28"/>
          <w:szCs w:val="28"/>
        </w:rPr>
        <w:t xml:space="preserve">                                                                                     </w:t>
      </w:r>
      <w:r w:rsidR="00163D4D" w:rsidRPr="00163D4D">
        <w:rPr>
          <w:color w:val="000000" w:themeColor="text1"/>
        </w:rPr>
        <w:t>strana</w:t>
      </w:r>
    </w:p>
    <w:p w:rsidR="001F0F6F" w:rsidRDefault="001F0F6F" w:rsidP="001F0F6F">
      <w:pPr>
        <w:rPr>
          <w:color w:val="000000" w:themeColor="text1"/>
          <w:sz w:val="28"/>
          <w:szCs w:val="28"/>
        </w:rPr>
      </w:pPr>
    </w:p>
    <w:p w:rsidR="001F0F6F" w:rsidRPr="001F0F6F" w:rsidRDefault="00ED7622" w:rsidP="001F0F6F">
      <w:pPr>
        <w:pStyle w:val="Obsah2"/>
        <w:rPr>
          <w:rFonts w:asciiTheme="minorHAnsi" w:eastAsiaTheme="minorEastAsia" w:hAnsiTheme="minorHAnsi" w:cstheme="minorBidi"/>
          <w:b w:val="0"/>
          <w:noProof/>
          <w:sz w:val="22"/>
          <w:szCs w:val="22"/>
        </w:rPr>
      </w:pPr>
      <w:hyperlink w:anchor="_Toc8636109" w:history="1">
        <w:r w:rsidR="001F0F6F" w:rsidRPr="001F0F6F">
          <w:rPr>
            <w:rStyle w:val="Hypertextovodkaz"/>
            <w:b w:val="0"/>
            <w:noProof/>
            <w:color w:val="auto"/>
            <w:u w:val="none"/>
          </w:rPr>
          <w:t>B.1</w:t>
        </w:r>
        <w:r w:rsidR="001F0F6F" w:rsidRPr="001F0F6F">
          <w:rPr>
            <w:rFonts w:asciiTheme="minorHAnsi" w:eastAsiaTheme="minorEastAsia" w:hAnsiTheme="minorHAnsi" w:cstheme="minorBidi"/>
            <w:b w:val="0"/>
            <w:noProof/>
            <w:sz w:val="22"/>
            <w:szCs w:val="22"/>
          </w:rPr>
          <w:tab/>
        </w:r>
        <w:r w:rsidR="001F0F6F" w:rsidRPr="001F0F6F">
          <w:rPr>
            <w:rStyle w:val="Hypertextovodkaz"/>
            <w:b w:val="0"/>
            <w:noProof/>
            <w:color w:val="auto"/>
            <w:u w:val="none"/>
          </w:rPr>
          <w:t>Popis území stavby</w:t>
        </w:r>
        <w:r w:rsidR="001F0F6F" w:rsidRPr="001F0F6F">
          <w:rPr>
            <w:b w:val="0"/>
            <w:noProof/>
            <w:webHidden/>
          </w:rPr>
          <w:tab/>
        </w:r>
        <w:r w:rsidR="001F0F6F" w:rsidRPr="001F0F6F">
          <w:rPr>
            <w:b w:val="0"/>
            <w:noProof/>
            <w:webHidden/>
          </w:rPr>
          <w:fldChar w:fldCharType="begin"/>
        </w:r>
        <w:r w:rsidR="001F0F6F" w:rsidRPr="001F0F6F">
          <w:rPr>
            <w:b w:val="0"/>
            <w:noProof/>
            <w:webHidden/>
          </w:rPr>
          <w:instrText xml:space="preserve"> PAGEREF _Toc8636109 \h </w:instrText>
        </w:r>
        <w:r w:rsidR="001F0F6F" w:rsidRPr="001F0F6F">
          <w:rPr>
            <w:b w:val="0"/>
            <w:noProof/>
            <w:webHidden/>
          </w:rPr>
        </w:r>
        <w:r w:rsidR="001F0F6F" w:rsidRPr="001F0F6F">
          <w:rPr>
            <w:b w:val="0"/>
            <w:noProof/>
            <w:webHidden/>
          </w:rPr>
          <w:fldChar w:fldCharType="separate"/>
        </w:r>
        <w:r w:rsidR="00E94715">
          <w:rPr>
            <w:b w:val="0"/>
            <w:noProof/>
            <w:webHidden/>
          </w:rPr>
          <w:t>4</w:t>
        </w:r>
        <w:r w:rsidR="001F0F6F" w:rsidRPr="001F0F6F">
          <w:rPr>
            <w:b w:val="0"/>
            <w:noProof/>
            <w:webHidden/>
          </w:rPr>
          <w:fldChar w:fldCharType="end"/>
        </w:r>
      </w:hyperlink>
    </w:p>
    <w:p w:rsidR="001F0F6F" w:rsidRPr="001F0F6F" w:rsidRDefault="00ED7622" w:rsidP="001F0F6F">
      <w:pPr>
        <w:pStyle w:val="Obsah2"/>
        <w:rPr>
          <w:rFonts w:asciiTheme="minorHAnsi" w:eastAsiaTheme="minorEastAsia" w:hAnsiTheme="minorHAnsi" w:cstheme="minorBidi"/>
          <w:b w:val="0"/>
          <w:noProof/>
          <w:sz w:val="22"/>
          <w:szCs w:val="22"/>
        </w:rPr>
      </w:pPr>
      <w:hyperlink w:anchor="_Toc8636110" w:history="1">
        <w:r w:rsidR="001F0F6F" w:rsidRPr="001F0F6F">
          <w:rPr>
            <w:rStyle w:val="Hypertextovodkaz"/>
            <w:b w:val="0"/>
            <w:noProof/>
            <w:color w:val="auto"/>
            <w:u w:val="none"/>
          </w:rPr>
          <w:t>B.2</w:t>
        </w:r>
        <w:r w:rsidR="001F0F6F" w:rsidRPr="001F0F6F">
          <w:rPr>
            <w:rFonts w:asciiTheme="minorHAnsi" w:eastAsiaTheme="minorEastAsia" w:hAnsiTheme="minorHAnsi" w:cstheme="minorBidi"/>
            <w:b w:val="0"/>
            <w:noProof/>
            <w:sz w:val="22"/>
            <w:szCs w:val="22"/>
          </w:rPr>
          <w:tab/>
        </w:r>
        <w:r w:rsidR="001F0F6F" w:rsidRPr="001F0F6F">
          <w:rPr>
            <w:rStyle w:val="Hypertextovodkaz"/>
            <w:b w:val="0"/>
            <w:noProof/>
            <w:color w:val="auto"/>
            <w:u w:val="none"/>
          </w:rPr>
          <w:t>Celkový popis stavby</w:t>
        </w:r>
        <w:r w:rsidR="001F0F6F" w:rsidRPr="001F0F6F">
          <w:rPr>
            <w:b w:val="0"/>
            <w:noProof/>
            <w:webHidden/>
          </w:rPr>
          <w:tab/>
        </w:r>
        <w:r w:rsidR="001F0F6F" w:rsidRPr="001F0F6F">
          <w:rPr>
            <w:b w:val="0"/>
            <w:noProof/>
            <w:webHidden/>
          </w:rPr>
          <w:fldChar w:fldCharType="begin"/>
        </w:r>
        <w:r w:rsidR="001F0F6F" w:rsidRPr="001F0F6F">
          <w:rPr>
            <w:b w:val="0"/>
            <w:noProof/>
            <w:webHidden/>
          </w:rPr>
          <w:instrText xml:space="preserve"> PAGEREF _Toc8636110 \h </w:instrText>
        </w:r>
        <w:r w:rsidR="001F0F6F" w:rsidRPr="001F0F6F">
          <w:rPr>
            <w:b w:val="0"/>
            <w:noProof/>
            <w:webHidden/>
          </w:rPr>
        </w:r>
        <w:r w:rsidR="001F0F6F" w:rsidRPr="001F0F6F">
          <w:rPr>
            <w:b w:val="0"/>
            <w:noProof/>
            <w:webHidden/>
          </w:rPr>
          <w:fldChar w:fldCharType="separate"/>
        </w:r>
        <w:r w:rsidR="00E94715">
          <w:rPr>
            <w:b w:val="0"/>
            <w:noProof/>
            <w:webHidden/>
          </w:rPr>
          <w:t>12</w:t>
        </w:r>
        <w:r w:rsidR="001F0F6F" w:rsidRPr="001F0F6F">
          <w:rPr>
            <w:b w:val="0"/>
            <w:noProof/>
            <w:webHidden/>
          </w:rPr>
          <w:fldChar w:fldCharType="end"/>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11" w:history="1">
        <w:r w:rsidR="001F0F6F" w:rsidRPr="001F0F6F">
          <w:rPr>
            <w:rStyle w:val="Hypertextovodkaz"/>
            <w:noProof/>
            <w:color w:val="auto"/>
            <w:u w:val="none"/>
          </w:rPr>
          <w:t>B.2.1</w:t>
        </w:r>
        <w:r w:rsidR="001F0F6F" w:rsidRPr="001F0F6F">
          <w:rPr>
            <w:rFonts w:asciiTheme="minorHAnsi" w:eastAsiaTheme="minorEastAsia" w:hAnsiTheme="minorHAnsi" w:cstheme="minorBidi"/>
            <w:noProof/>
            <w:sz w:val="22"/>
            <w:szCs w:val="22"/>
          </w:rPr>
          <w:tab/>
        </w:r>
        <w:r w:rsidR="00B52B45">
          <w:rPr>
            <w:rStyle w:val="Hypertextovodkaz"/>
            <w:noProof/>
            <w:color w:val="auto"/>
            <w:u w:val="none"/>
          </w:rPr>
          <w:t>Celková koncepce řešení stavby</w:t>
        </w:r>
        <w:r w:rsidR="001F0F6F" w:rsidRPr="001F0F6F">
          <w:rPr>
            <w:noProof/>
            <w:webHidden/>
          </w:rPr>
          <w:tab/>
        </w:r>
        <w:r w:rsidR="001F0F6F" w:rsidRPr="001F0F6F">
          <w:rPr>
            <w:noProof/>
            <w:webHidden/>
          </w:rPr>
          <w:fldChar w:fldCharType="begin"/>
        </w:r>
        <w:r w:rsidR="001F0F6F" w:rsidRPr="001F0F6F">
          <w:rPr>
            <w:noProof/>
            <w:webHidden/>
          </w:rPr>
          <w:instrText xml:space="preserve"> PAGEREF _Toc8636111 \h </w:instrText>
        </w:r>
        <w:r w:rsidR="001F0F6F" w:rsidRPr="001F0F6F">
          <w:rPr>
            <w:noProof/>
            <w:webHidden/>
          </w:rPr>
          <w:fldChar w:fldCharType="separate"/>
        </w:r>
        <w:r w:rsidR="00E94715">
          <w:rPr>
            <w:b/>
            <w:bCs/>
            <w:noProof/>
            <w:webHidden/>
          </w:rPr>
          <w:t>Chyba! Záložka není definována.</w:t>
        </w:r>
        <w:r w:rsidR="001F0F6F" w:rsidRPr="001F0F6F">
          <w:rPr>
            <w:noProof/>
            <w:webHidden/>
          </w:rPr>
          <w:fldChar w:fldCharType="end"/>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12" w:history="1">
        <w:r w:rsidR="001F0F6F" w:rsidRPr="001F0F6F">
          <w:rPr>
            <w:rStyle w:val="Hypertextovodkaz"/>
            <w:noProof/>
            <w:color w:val="auto"/>
            <w:u w:val="none"/>
          </w:rPr>
          <w:t>B.2.2</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Celkové urbanistické a architektonické řešení</w:t>
        </w:r>
        <w:r w:rsidR="001F0F6F" w:rsidRPr="001F0F6F">
          <w:rPr>
            <w:noProof/>
            <w:webHidden/>
          </w:rPr>
          <w:tab/>
        </w:r>
        <w:r w:rsidR="001F0F6F" w:rsidRPr="001F0F6F">
          <w:rPr>
            <w:noProof/>
            <w:webHidden/>
          </w:rPr>
          <w:fldChar w:fldCharType="begin"/>
        </w:r>
        <w:r w:rsidR="001F0F6F" w:rsidRPr="001F0F6F">
          <w:rPr>
            <w:noProof/>
            <w:webHidden/>
          </w:rPr>
          <w:instrText xml:space="preserve"> PAGEREF _Toc8636112 \h </w:instrText>
        </w:r>
        <w:r w:rsidR="001F0F6F" w:rsidRPr="001F0F6F">
          <w:rPr>
            <w:noProof/>
            <w:webHidden/>
          </w:rPr>
        </w:r>
        <w:r w:rsidR="001F0F6F" w:rsidRPr="001F0F6F">
          <w:rPr>
            <w:noProof/>
            <w:webHidden/>
          </w:rPr>
          <w:fldChar w:fldCharType="separate"/>
        </w:r>
        <w:r w:rsidR="00E94715">
          <w:rPr>
            <w:noProof/>
            <w:webHidden/>
          </w:rPr>
          <w:t>15</w:t>
        </w:r>
        <w:r w:rsidR="001F0F6F" w:rsidRPr="001F0F6F">
          <w:rPr>
            <w:noProof/>
            <w:webHidden/>
          </w:rPr>
          <w:fldChar w:fldCharType="end"/>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13" w:history="1">
        <w:r w:rsidR="001F0F6F" w:rsidRPr="001F0F6F">
          <w:rPr>
            <w:rStyle w:val="Hypertextovodkaz"/>
            <w:noProof/>
            <w:color w:val="auto"/>
            <w:u w:val="none"/>
          </w:rPr>
          <w:t>B.2.3</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Celkové provozní řešení, technologie výroby</w:t>
        </w:r>
        <w:r w:rsidR="001F0F6F" w:rsidRPr="001F0F6F">
          <w:rPr>
            <w:noProof/>
            <w:webHidden/>
          </w:rPr>
          <w:tab/>
        </w:r>
        <w:r w:rsidR="001F0F6F" w:rsidRPr="001F0F6F">
          <w:rPr>
            <w:noProof/>
            <w:webHidden/>
          </w:rPr>
          <w:fldChar w:fldCharType="begin"/>
        </w:r>
        <w:r w:rsidR="001F0F6F" w:rsidRPr="001F0F6F">
          <w:rPr>
            <w:noProof/>
            <w:webHidden/>
          </w:rPr>
          <w:instrText xml:space="preserve"> PAGEREF _Toc8636113 \h </w:instrText>
        </w:r>
        <w:r w:rsidR="001F0F6F" w:rsidRPr="001F0F6F">
          <w:rPr>
            <w:noProof/>
            <w:webHidden/>
          </w:rPr>
        </w:r>
        <w:r w:rsidR="001F0F6F" w:rsidRPr="001F0F6F">
          <w:rPr>
            <w:noProof/>
            <w:webHidden/>
          </w:rPr>
          <w:fldChar w:fldCharType="separate"/>
        </w:r>
        <w:r w:rsidR="00E94715">
          <w:rPr>
            <w:noProof/>
            <w:webHidden/>
          </w:rPr>
          <w:t>15</w:t>
        </w:r>
        <w:r w:rsidR="001F0F6F" w:rsidRPr="001F0F6F">
          <w:rPr>
            <w:noProof/>
            <w:webHidden/>
          </w:rPr>
          <w:fldChar w:fldCharType="end"/>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14" w:history="1">
        <w:r w:rsidR="001F0F6F" w:rsidRPr="001F0F6F">
          <w:rPr>
            <w:rStyle w:val="Hypertextovodkaz"/>
            <w:noProof/>
            <w:color w:val="auto"/>
            <w:u w:val="none"/>
          </w:rPr>
          <w:t>B.2.4</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Bezbariérové užívání stavby</w:t>
        </w:r>
        <w:r w:rsidR="001F0F6F" w:rsidRPr="001F0F6F">
          <w:rPr>
            <w:noProof/>
            <w:webHidden/>
          </w:rPr>
          <w:tab/>
        </w:r>
        <w:r w:rsidR="001F0F6F" w:rsidRPr="001F0F6F">
          <w:rPr>
            <w:noProof/>
            <w:webHidden/>
          </w:rPr>
          <w:fldChar w:fldCharType="begin"/>
        </w:r>
        <w:r w:rsidR="001F0F6F" w:rsidRPr="001F0F6F">
          <w:rPr>
            <w:noProof/>
            <w:webHidden/>
          </w:rPr>
          <w:instrText xml:space="preserve"> PAGEREF _Toc8636114 \h </w:instrText>
        </w:r>
        <w:r w:rsidR="001F0F6F" w:rsidRPr="001F0F6F">
          <w:rPr>
            <w:noProof/>
            <w:webHidden/>
          </w:rPr>
        </w:r>
        <w:r w:rsidR="001F0F6F" w:rsidRPr="001F0F6F">
          <w:rPr>
            <w:noProof/>
            <w:webHidden/>
          </w:rPr>
          <w:fldChar w:fldCharType="separate"/>
        </w:r>
        <w:r w:rsidR="00E94715">
          <w:rPr>
            <w:noProof/>
            <w:webHidden/>
          </w:rPr>
          <w:t>15</w:t>
        </w:r>
        <w:r w:rsidR="001F0F6F" w:rsidRPr="001F0F6F">
          <w:rPr>
            <w:noProof/>
            <w:webHidden/>
          </w:rPr>
          <w:fldChar w:fldCharType="end"/>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15" w:history="1">
        <w:r w:rsidR="001F0F6F" w:rsidRPr="001F0F6F">
          <w:rPr>
            <w:rStyle w:val="Hypertextovodkaz"/>
            <w:noProof/>
            <w:color w:val="auto"/>
            <w:u w:val="none"/>
          </w:rPr>
          <w:t>B.2.5</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Bezpečnost při užívání stavby</w:t>
        </w:r>
        <w:r w:rsidR="001F0F6F" w:rsidRPr="001F0F6F">
          <w:rPr>
            <w:noProof/>
            <w:webHidden/>
          </w:rPr>
          <w:tab/>
        </w:r>
        <w:r w:rsidR="001F0F6F" w:rsidRPr="001F0F6F">
          <w:rPr>
            <w:noProof/>
            <w:webHidden/>
          </w:rPr>
          <w:fldChar w:fldCharType="begin"/>
        </w:r>
        <w:r w:rsidR="001F0F6F" w:rsidRPr="001F0F6F">
          <w:rPr>
            <w:noProof/>
            <w:webHidden/>
          </w:rPr>
          <w:instrText xml:space="preserve"> PAGEREF _Toc8636115 \h </w:instrText>
        </w:r>
        <w:r w:rsidR="001F0F6F" w:rsidRPr="001F0F6F">
          <w:rPr>
            <w:noProof/>
            <w:webHidden/>
          </w:rPr>
        </w:r>
        <w:r w:rsidR="001F0F6F" w:rsidRPr="001F0F6F">
          <w:rPr>
            <w:noProof/>
            <w:webHidden/>
          </w:rPr>
          <w:fldChar w:fldCharType="separate"/>
        </w:r>
        <w:r w:rsidR="00E94715">
          <w:rPr>
            <w:noProof/>
            <w:webHidden/>
          </w:rPr>
          <w:t>16</w:t>
        </w:r>
        <w:r w:rsidR="001F0F6F" w:rsidRPr="001F0F6F">
          <w:rPr>
            <w:noProof/>
            <w:webHidden/>
          </w:rPr>
          <w:fldChar w:fldCharType="end"/>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16" w:history="1">
        <w:r w:rsidR="001F0F6F" w:rsidRPr="001F0F6F">
          <w:rPr>
            <w:rStyle w:val="Hypertextovodkaz"/>
            <w:noProof/>
            <w:color w:val="auto"/>
            <w:u w:val="none"/>
          </w:rPr>
          <w:t>B.2.6</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Základní charakteristika objektů</w:t>
        </w:r>
        <w:r w:rsidR="001F0F6F" w:rsidRPr="001F0F6F">
          <w:rPr>
            <w:noProof/>
            <w:webHidden/>
          </w:rPr>
          <w:tab/>
        </w:r>
        <w:r w:rsidR="001F0F6F" w:rsidRPr="001F0F6F">
          <w:rPr>
            <w:noProof/>
            <w:webHidden/>
          </w:rPr>
          <w:fldChar w:fldCharType="begin"/>
        </w:r>
        <w:r w:rsidR="001F0F6F" w:rsidRPr="001F0F6F">
          <w:rPr>
            <w:noProof/>
            <w:webHidden/>
          </w:rPr>
          <w:instrText xml:space="preserve"> PAGEREF _Toc8636116 \h </w:instrText>
        </w:r>
        <w:r w:rsidR="001F0F6F" w:rsidRPr="001F0F6F">
          <w:rPr>
            <w:noProof/>
            <w:webHidden/>
          </w:rPr>
        </w:r>
        <w:r w:rsidR="001F0F6F" w:rsidRPr="001F0F6F">
          <w:rPr>
            <w:noProof/>
            <w:webHidden/>
          </w:rPr>
          <w:fldChar w:fldCharType="separate"/>
        </w:r>
        <w:r w:rsidR="00E94715">
          <w:rPr>
            <w:noProof/>
            <w:webHidden/>
          </w:rPr>
          <w:t>19</w:t>
        </w:r>
        <w:r w:rsidR="001F0F6F" w:rsidRPr="001F0F6F">
          <w:rPr>
            <w:noProof/>
            <w:webHidden/>
          </w:rPr>
          <w:fldChar w:fldCharType="end"/>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17" w:history="1">
        <w:r w:rsidR="001F0F6F" w:rsidRPr="001F0F6F">
          <w:rPr>
            <w:rStyle w:val="Hypertextovodkaz"/>
            <w:noProof/>
            <w:color w:val="auto"/>
            <w:u w:val="none"/>
          </w:rPr>
          <w:t>B.2.7</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Základní charakteristika technických a technologických zařízení</w:t>
        </w:r>
        <w:r w:rsidR="001F0F6F" w:rsidRPr="001F0F6F">
          <w:rPr>
            <w:noProof/>
            <w:webHidden/>
          </w:rPr>
          <w:tab/>
        </w:r>
        <w:r w:rsidR="001F0F6F" w:rsidRPr="001F0F6F">
          <w:rPr>
            <w:noProof/>
            <w:webHidden/>
          </w:rPr>
          <w:fldChar w:fldCharType="begin"/>
        </w:r>
        <w:r w:rsidR="001F0F6F" w:rsidRPr="001F0F6F">
          <w:rPr>
            <w:noProof/>
            <w:webHidden/>
          </w:rPr>
          <w:instrText xml:space="preserve"> PAGEREF _Toc8636117 \h </w:instrText>
        </w:r>
        <w:r w:rsidR="001F0F6F" w:rsidRPr="001F0F6F">
          <w:rPr>
            <w:noProof/>
            <w:webHidden/>
          </w:rPr>
        </w:r>
        <w:r w:rsidR="001F0F6F" w:rsidRPr="001F0F6F">
          <w:rPr>
            <w:noProof/>
            <w:webHidden/>
          </w:rPr>
          <w:fldChar w:fldCharType="separate"/>
        </w:r>
        <w:r w:rsidR="00E94715">
          <w:rPr>
            <w:noProof/>
            <w:webHidden/>
          </w:rPr>
          <w:t>26</w:t>
        </w:r>
        <w:r w:rsidR="001F0F6F" w:rsidRPr="001F0F6F">
          <w:rPr>
            <w:noProof/>
            <w:webHidden/>
          </w:rPr>
          <w:fldChar w:fldCharType="end"/>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18" w:history="1">
        <w:r w:rsidR="001F0F6F" w:rsidRPr="001F0F6F">
          <w:rPr>
            <w:rStyle w:val="Hypertextovodkaz"/>
            <w:noProof/>
            <w:color w:val="auto"/>
            <w:u w:val="none"/>
          </w:rPr>
          <w:t>B.2.8</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Zásady požárně bezpečnostního řešení</w:t>
        </w:r>
        <w:r w:rsidR="001F0F6F" w:rsidRPr="001F0F6F">
          <w:rPr>
            <w:noProof/>
            <w:webHidden/>
          </w:rPr>
          <w:tab/>
        </w:r>
        <w:r w:rsidR="00B02081">
          <w:rPr>
            <w:noProof/>
            <w:webHidden/>
          </w:rPr>
          <w:t>2</w:t>
        </w:r>
        <w:r w:rsidR="009A2331">
          <w:rPr>
            <w:noProof/>
            <w:webHidden/>
          </w:rPr>
          <w:t>7</w:t>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19" w:history="1">
        <w:r w:rsidR="001F0F6F" w:rsidRPr="001F0F6F">
          <w:rPr>
            <w:rStyle w:val="Hypertextovodkaz"/>
            <w:noProof/>
            <w:color w:val="auto"/>
            <w:u w:val="none"/>
          </w:rPr>
          <w:t>B.2.9</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Úspora energie a tepelná ochrana</w:t>
        </w:r>
        <w:r w:rsidR="001F0F6F" w:rsidRPr="001F0F6F">
          <w:rPr>
            <w:noProof/>
            <w:webHidden/>
          </w:rPr>
          <w:tab/>
        </w:r>
        <w:r w:rsidR="00B02081">
          <w:rPr>
            <w:noProof/>
            <w:webHidden/>
          </w:rPr>
          <w:t>2</w:t>
        </w:r>
        <w:r w:rsidR="009A2331">
          <w:rPr>
            <w:noProof/>
            <w:webHidden/>
          </w:rPr>
          <w:t>8</w:t>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20" w:history="1">
        <w:r w:rsidR="001F0F6F" w:rsidRPr="001F0F6F">
          <w:rPr>
            <w:rStyle w:val="Hypertextovodkaz"/>
            <w:noProof/>
            <w:color w:val="auto"/>
            <w:u w:val="none"/>
          </w:rPr>
          <w:t>B.2.10</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Hygienické požadavky na stavby, požadavky na pracovní a komunální prostředí</w:t>
        </w:r>
        <w:r w:rsidR="001F0F6F" w:rsidRPr="001F0F6F">
          <w:rPr>
            <w:noProof/>
            <w:webHidden/>
          </w:rPr>
          <w:tab/>
        </w:r>
        <w:r w:rsidR="00B02081">
          <w:rPr>
            <w:noProof/>
            <w:webHidden/>
          </w:rPr>
          <w:t>28</w:t>
        </w:r>
      </w:hyperlink>
    </w:p>
    <w:p w:rsidR="001F0F6F" w:rsidRPr="001F0F6F" w:rsidRDefault="00ED7622" w:rsidP="001F0F6F">
      <w:pPr>
        <w:pStyle w:val="Obsah3"/>
        <w:rPr>
          <w:rFonts w:asciiTheme="minorHAnsi" w:eastAsiaTheme="minorEastAsia" w:hAnsiTheme="minorHAnsi" w:cstheme="minorBidi"/>
          <w:noProof/>
          <w:sz w:val="22"/>
          <w:szCs w:val="22"/>
        </w:rPr>
      </w:pPr>
      <w:hyperlink w:anchor="_Toc8636121" w:history="1">
        <w:r w:rsidR="001F0F6F" w:rsidRPr="001F0F6F">
          <w:rPr>
            <w:rStyle w:val="Hypertextovodkaz"/>
            <w:noProof/>
            <w:color w:val="auto"/>
            <w:u w:val="none"/>
          </w:rPr>
          <w:t>B.2.11</w:t>
        </w:r>
        <w:r w:rsidR="001F0F6F" w:rsidRPr="001F0F6F">
          <w:rPr>
            <w:rFonts w:asciiTheme="minorHAnsi" w:eastAsiaTheme="minorEastAsia" w:hAnsiTheme="minorHAnsi" w:cstheme="minorBidi"/>
            <w:noProof/>
            <w:sz w:val="22"/>
            <w:szCs w:val="22"/>
          </w:rPr>
          <w:tab/>
        </w:r>
        <w:r w:rsidR="001F0F6F" w:rsidRPr="001F0F6F">
          <w:rPr>
            <w:rStyle w:val="Hypertextovodkaz"/>
            <w:noProof/>
            <w:color w:val="auto"/>
            <w:u w:val="none"/>
          </w:rPr>
          <w:t>Zásady ochrany stavby před negativními účinky vnějšího prostředí</w:t>
        </w:r>
        <w:r w:rsidR="001F0F6F" w:rsidRPr="001F0F6F">
          <w:rPr>
            <w:noProof/>
            <w:webHidden/>
          </w:rPr>
          <w:tab/>
        </w:r>
        <w:r w:rsidR="00B02081">
          <w:rPr>
            <w:noProof/>
            <w:webHidden/>
          </w:rPr>
          <w:t>28</w:t>
        </w:r>
      </w:hyperlink>
    </w:p>
    <w:p w:rsidR="001F0F6F" w:rsidRPr="001F0F6F" w:rsidRDefault="00ED7622" w:rsidP="001F0F6F">
      <w:pPr>
        <w:pStyle w:val="Obsah2"/>
        <w:rPr>
          <w:rFonts w:asciiTheme="minorHAnsi" w:eastAsiaTheme="minorEastAsia" w:hAnsiTheme="minorHAnsi" w:cstheme="minorBidi"/>
          <w:b w:val="0"/>
          <w:noProof/>
          <w:sz w:val="22"/>
          <w:szCs w:val="22"/>
        </w:rPr>
      </w:pPr>
      <w:hyperlink w:anchor="_Toc8636122" w:history="1">
        <w:r w:rsidR="001F0F6F" w:rsidRPr="001F0F6F">
          <w:rPr>
            <w:rStyle w:val="Hypertextovodkaz"/>
            <w:b w:val="0"/>
            <w:noProof/>
            <w:color w:val="auto"/>
            <w:u w:val="none"/>
          </w:rPr>
          <w:t>B.3</w:t>
        </w:r>
        <w:r w:rsidR="001F0F6F" w:rsidRPr="001F0F6F">
          <w:rPr>
            <w:rFonts w:asciiTheme="minorHAnsi" w:eastAsiaTheme="minorEastAsia" w:hAnsiTheme="minorHAnsi" w:cstheme="minorBidi"/>
            <w:b w:val="0"/>
            <w:noProof/>
            <w:sz w:val="22"/>
            <w:szCs w:val="22"/>
          </w:rPr>
          <w:tab/>
        </w:r>
        <w:r w:rsidR="001F0F6F" w:rsidRPr="001F0F6F">
          <w:rPr>
            <w:rStyle w:val="Hypertextovodkaz"/>
            <w:b w:val="0"/>
            <w:noProof/>
            <w:color w:val="auto"/>
            <w:u w:val="none"/>
          </w:rPr>
          <w:t>Připojení na technickou infrastrukturu</w:t>
        </w:r>
        <w:r w:rsidR="001F0F6F" w:rsidRPr="001F0F6F">
          <w:rPr>
            <w:b w:val="0"/>
            <w:noProof/>
            <w:webHidden/>
          </w:rPr>
          <w:tab/>
        </w:r>
        <w:r w:rsidR="00B02081">
          <w:rPr>
            <w:b w:val="0"/>
            <w:noProof/>
            <w:webHidden/>
          </w:rPr>
          <w:t>2</w:t>
        </w:r>
        <w:r w:rsidR="009A2331">
          <w:rPr>
            <w:b w:val="0"/>
            <w:noProof/>
            <w:webHidden/>
          </w:rPr>
          <w:t>9</w:t>
        </w:r>
      </w:hyperlink>
    </w:p>
    <w:p w:rsidR="001F0F6F" w:rsidRPr="001F0F6F" w:rsidRDefault="00ED7622" w:rsidP="001F0F6F">
      <w:pPr>
        <w:pStyle w:val="Obsah2"/>
        <w:rPr>
          <w:rFonts w:asciiTheme="minorHAnsi" w:eastAsiaTheme="minorEastAsia" w:hAnsiTheme="minorHAnsi" w:cstheme="minorBidi"/>
          <w:b w:val="0"/>
          <w:noProof/>
          <w:sz w:val="22"/>
          <w:szCs w:val="22"/>
        </w:rPr>
      </w:pPr>
      <w:hyperlink w:anchor="_Toc8636123" w:history="1">
        <w:r w:rsidR="001F0F6F" w:rsidRPr="001F0F6F">
          <w:rPr>
            <w:rStyle w:val="Hypertextovodkaz"/>
            <w:b w:val="0"/>
            <w:noProof/>
            <w:color w:val="auto"/>
            <w:u w:val="none"/>
          </w:rPr>
          <w:t>B.4</w:t>
        </w:r>
        <w:r w:rsidR="001F0F6F" w:rsidRPr="001F0F6F">
          <w:rPr>
            <w:rFonts w:asciiTheme="minorHAnsi" w:eastAsiaTheme="minorEastAsia" w:hAnsiTheme="minorHAnsi" w:cstheme="minorBidi"/>
            <w:b w:val="0"/>
            <w:noProof/>
            <w:sz w:val="22"/>
            <w:szCs w:val="22"/>
          </w:rPr>
          <w:tab/>
        </w:r>
        <w:r w:rsidR="001F0F6F" w:rsidRPr="001F0F6F">
          <w:rPr>
            <w:rStyle w:val="Hypertextovodkaz"/>
            <w:b w:val="0"/>
            <w:noProof/>
            <w:color w:val="auto"/>
            <w:u w:val="none"/>
          </w:rPr>
          <w:t>Dopravní řešení</w:t>
        </w:r>
        <w:r w:rsidR="001F0F6F" w:rsidRPr="001F0F6F">
          <w:rPr>
            <w:b w:val="0"/>
            <w:noProof/>
            <w:webHidden/>
          </w:rPr>
          <w:tab/>
        </w:r>
        <w:r w:rsidR="00B02081">
          <w:rPr>
            <w:b w:val="0"/>
            <w:noProof/>
            <w:webHidden/>
          </w:rPr>
          <w:t>29</w:t>
        </w:r>
      </w:hyperlink>
    </w:p>
    <w:p w:rsidR="001F0F6F" w:rsidRPr="001F0F6F" w:rsidRDefault="00ED7622" w:rsidP="001F0F6F">
      <w:pPr>
        <w:pStyle w:val="Obsah2"/>
        <w:rPr>
          <w:rFonts w:asciiTheme="minorHAnsi" w:eastAsiaTheme="minorEastAsia" w:hAnsiTheme="minorHAnsi" w:cstheme="minorBidi"/>
          <w:b w:val="0"/>
          <w:noProof/>
          <w:sz w:val="22"/>
          <w:szCs w:val="22"/>
        </w:rPr>
      </w:pPr>
      <w:hyperlink w:anchor="_Toc8636124" w:history="1">
        <w:r w:rsidR="001F0F6F" w:rsidRPr="001F0F6F">
          <w:rPr>
            <w:rStyle w:val="Hypertextovodkaz"/>
            <w:b w:val="0"/>
            <w:noProof/>
            <w:color w:val="auto"/>
            <w:u w:val="none"/>
          </w:rPr>
          <w:t>B.5</w:t>
        </w:r>
        <w:r w:rsidR="001F0F6F" w:rsidRPr="001F0F6F">
          <w:rPr>
            <w:rFonts w:asciiTheme="minorHAnsi" w:eastAsiaTheme="minorEastAsia" w:hAnsiTheme="minorHAnsi" w:cstheme="minorBidi"/>
            <w:b w:val="0"/>
            <w:noProof/>
            <w:sz w:val="22"/>
            <w:szCs w:val="22"/>
          </w:rPr>
          <w:tab/>
        </w:r>
        <w:r w:rsidR="001F0F6F" w:rsidRPr="001F0F6F">
          <w:rPr>
            <w:rStyle w:val="Hypertextovodkaz"/>
            <w:b w:val="0"/>
            <w:noProof/>
            <w:color w:val="auto"/>
            <w:u w:val="none"/>
          </w:rPr>
          <w:t>Řešení vegetace a souvisejících terénních úprav</w:t>
        </w:r>
        <w:r w:rsidR="001F0F6F" w:rsidRPr="001F0F6F">
          <w:rPr>
            <w:b w:val="0"/>
            <w:noProof/>
            <w:webHidden/>
          </w:rPr>
          <w:tab/>
        </w:r>
        <w:r w:rsidR="00B02081">
          <w:rPr>
            <w:b w:val="0"/>
            <w:noProof/>
            <w:webHidden/>
          </w:rPr>
          <w:t>29</w:t>
        </w:r>
      </w:hyperlink>
    </w:p>
    <w:p w:rsidR="001F0F6F" w:rsidRPr="001F0F6F" w:rsidRDefault="00ED7622" w:rsidP="001F0F6F">
      <w:pPr>
        <w:pStyle w:val="Obsah2"/>
        <w:rPr>
          <w:rFonts w:asciiTheme="minorHAnsi" w:eastAsiaTheme="minorEastAsia" w:hAnsiTheme="minorHAnsi" w:cstheme="minorBidi"/>
          <w:b w:val="0"/>
          <w:noProof/>
          <w:sz w:val="22"/>
          <w:szCs w:val="22"/>
        </w:rPr>
      </w:pPr>
      <w:hyperlink w:anchor="_Toc8636125" w:history="1">
        <w:r w:rsidR="001F0F6F" w:rsidRPr="001F0F6F">
          <w:rPr>
            <w:rStyle w:val="Hypertextovodkaz"/>
            <w:b w:val="0"/>
            <w:noProof/>
            <w:color w:val="auto"/>
            <w:u w:val="none"/>
          </w:rPr>
          <w:t>B.6</w:t>
        </w:r>
        <w:r w:rsidR="001F0F6F" w:rsidRPr="001F0F6F">
          <w:rPr>
            <w:rFonts w:asciiTheme="minorHAnsi" w:eastAsiaTheme="minorEastAsia" w:hAnsiTheme="minorHAnsi" w:cstheme="minorBidi"/>
            <w:b w:val="0"/>
            <w:noProof/>
            <w:sz w:val="22"/>
            <w:szCs w:val="22"/>
          </w:rPr>
          <w:tab/>
        </w:r>
        <w:r w:rsidR="001F0F6F" w:rsidRPr="001F0F6F">
          <w:rPr>
            <w:rStyle w:val="Hypertextovodkaz"/>
            <w:b w:val="0"/>
            <w:noProof/>
            <w:color w:val="auto"/>
            <w:u w:val="none"/>
          </w:rPr>
          <w:t>Popis vlivů stavby na životní prostředí a jeho ochrana</w:t>
        </w:r>
        <w:r w:rsidR="001F0F6F" w:rsidRPr="001F0F6F">
          <w:rPr>
            <w:b w:val="0"/>
            <w:noProof/>
            <w:webHidden/>
          </w:rPr>
          <w:tab/>
        </w:r>
        <w:r w:rsidR="00B02081">
          <w:rPr>
            <w:b w:val="0"/>
            <w:noProof/>
            <w:webHidden/>
          </w:rPr>
          <w:t>30</w:t>
        </w:r>
      </w:hyperlink>
    </w:p>
    <w:p w:rsidR="001F0F6F" w:rsidRPr="001F0F6F" w:rsidRDefault="00ED7622" w:rsidP="001F0F6F">
      <w:pPr>
        <w:pStyle w:val="Obsah2"/>
        <w:rPr>
          <w:rFonts w:asciiTheme="minorHAnsi" w:eastAsiaTheme="minorEastAsia" w:hAnsiTheme="minorHAnsi" w:cstheme="minorBidi"/>
          <w:b w:val="0"/>
          <w:noProof/>
          <w:sz w:val="22"/>
          <w:szCs w:val="22"/>
        </w:rPr>
      </w:pPr>
      <w:hyperlink w:anchor="_Toc8636126" w:history="1">
        <w:r w:rsidR="001F0F6F" w:rsidRPr="001F0F6F">
          <w:rPr>
            <w:rStyle w:val="Hypertextovodkaz"/>
            <w:b w:val="0"/>
            <w:noProof/>
            <w:color w:val="auto"/>
            <w:u w:val="none"/>
          </w:rPr>
          <w:t>B.7</w:t>
        </w:r>
        <w:r w:rsidR="001F0F6F" w:rsidRPr="001F0F6F">
          <w:rPr>
            <w:rFonts w:asciiTheme="minorHAnsi" w:eastAsiaTheme="minorEastAsia" w:hAnsiTheme="minorHAnsi" w:cstheme="minorBidi"/>
            <w:b w:val="0"/>
            <w:noProof/>
            <w:sz w:val="22"/>
            <w:szCs w:val="22"/>
          </w:rPr>
          <w:tab/>
        </w:r>
        <w:r w:rsidR="001F0F6F" w:rsidRPr="001F0F6F">
          <w:rPr>
            <w:rStyle w:val="Hypertextovodkaz"/>
            <w:b w:val="0"/>
            <w:noProof/>
            <w:color w:val="auto"/>
            <w:u w:val="none"/>
          </w:rPr>
          <w:t>Ochrana obyvatelstva</w:t>
        </w:r>
        <w:r w:rsidR="001F0F6F" w:rsidRPr="001F0F6F">
          <w:rPr>
            <w:b w:val="0"/>
            <w:noProof/>
            <w:webHidden/>
          </w:rPr>
          <w:tab/>
        </w:r>
        <w:r w:rsidR="00B02081">
          <w:rPr>
            <w:b w:val="0"/>
            <w:noProof/>
            <w:webHidden/>
          </w:rPr>
          <w:t>34</w:t>
        </w:r>
      </w:hyperlink>
    </w:p>
    <w:p w:rsidR="001F0F6F" w:rsidRPr="001F0F6F" w:rsidRDefault="00ED7622" w:rsidP="001F0F6F">
      <w:pPr>
        <w:pStyle w:val="Obsah2"/>
        <w:rPr>
          <w:rFonts w:asciiTheme="minorHAnsi" w:eastAsiaTheme="minorEastAsia" w:hAnsiTheme="minorHAnsi" w:cstheme="minorBidi"/>
          <w:b w:val="0"/>
          <w:noProof/>
          <w:sz w:val="22"/>
          <w:szCs w:val="22"/>
        </w:rPr>
      </w:pPr>
      <w:hyperlink w:anchor="_Toc8636127" w:history="1">
        <w:r w:rsidR="001F0F6F" w:rsidRPr="001F0F6F">
          <w:rPr>
            <w:rStyle w:val="Hypertextovodkaz"/>
            <w:b w:val="0"/>
            <w:noProof/>
            <w:color w:val="auto"/>
            <w:u w:val="none"/>
          </w:rPr>
          <w:t>B.8</w:t>
        </w:r>
        <w:r w:rsidR="001F0F6F" w:rsidRPr="001F0F6F">
          <w:rPr>
            <w:rFonts w:asciiTheme="minorHAnsi" w:eastAsiaTheme="minorEastAsia" w:hAnsiTheme="minorHAnsi" w:cstheme="minorBidi"/>
            <w:b w:val="0"/>
            <w:noProof/>
            <w:sz w:val="22"/>
            <w:szCs w:val="22"/>
          </w:rPr>
          <w:tab/>
        </w:r>
        <w:r w:rsidR="001F0F6F" w:rsidRPr="001F0F6F">
          <w:rPr>
            <w:rStyle w:val="Hypertextovodkaz"/>
            <w:b w:val="0"/>
            <w:noProof/>
            <w:color w:val="auto"/>
            <w:u w:val="none"/>
          </w:rPr>
          <w:t>Zásady organizace výstavby</w:t>
        </w:r>
        <w:r w:rsidR="001F0F6F" w:rsidRPr="001F0F6F">
          <w:rPr>
            <w:b w:val="0"/>
            <w:noProof/>
            <w:webHidden/>
          </w:rPr>
          <w:tab/>
        </w:r>
        <w:r w:rsidR="00B02081">
          <w:rPr>
            <w:b w:val="0"/>
            <w:noProof/>
            <w:webHidden/>
          </w:rPr>
          <w:t>34</w:t>
        </w:r>
      </w:hyperlink>
    </w:p>
    <w:p w:rsidR="00693245" w:rsidRPr="00163D4D" w:rsidRDefault="00ED7622" w:rsidP="00163D4D">
      <w:pPr>
        <w:pStyle w:val="Obsah2"/>
        <w:rPr>
          <w:color w:val="000000" w:themeColor="text1"/>
          <w:sz w:val="28"/>
          <w:szCs w:val="28"/>
        </w:rPr>
      </w:pPr>
      <w:hyperlink w:anchor="_Toc8636128" w:history="1">
        <w:r w:rsidR="001F0F6F" w:rsidRPr="001F0F6F">
          <w:rPr>
            <w:rStyle w:val="Hypertextovodkaz"/>
            <w:b w:val="0"/>
            <w:noProof/>
            <w:color w:val="auto"/>
            <w:u w:val="none"/>
          </w:rPr>
          <w:t>B.9</w:t>
        </w:r>
        <w:r w:rsidR="001F0F6F" w:rsidRPr="001F0F6F">
          <w:rPr>
            <w:rStyle w:val="Hypertextovodkaz"/>
            <w:b w:val="0"/>
            <w:color w:val="auto"/>
            <w:u w:val="none"/>
          </w:rPr>
          <w:t xml:space="preserve">     </w:t>
        </w:r>
        <w:r w:rsidR="001F0F6F" w:rsidRPr="001F0F6F">
          <w:rPr>
            <w:rStyle w:val="Hypertextovodkaz"/>
            <w:b w:val="0"/>
            <w:noProof/>
            <w:color w:val="auto"/>
            <w:u w:val="none"/>
          </w:rPr>
          <w:t>Celkové vodohospodářské řešení</w:t>
        </w:r>
        <w:r w:rsidR="001F0F6F" w:rsidRPr="001F0F6F">
          <w:rPr>
            <w:rStyle w:val="Hypertextovodkaz"/>
            <w:b w:val="0"/>
            <w:webHidden/>
            <w:color w:val="auto"/>
            <w:u w:val="none"/>
          </w:rPr>
          <w:tab/>
          <w:t>……………………………………………………………..</w:t>
        </w:r>
        <w:r w:rsidR="00B02081">
          <w:rPr>
            <w:rStyle w:val="Hypertextovodkaz"/>
            <w:b w:val="0"/>
            <w:webHidden/>
            <w:color w:val="auto"/>
            <w:u w:val="none"/>
          </w:rPr>
          <w:t>47</w:t>
        </w:r>
      </w:hyperlink>
      <w:r w:rsidR="00E27980" w:rsidRPr="001F0F6F">
        <w:rPr>
          <w:b w:val="0"/>
          <w:color w:val="000000" w:themeColor="text1"/>
          <w:sz w:val="28"/>
          <w:szCs w:val="28"/>
        </w:rPr>
        <w:br w:type="page"/>
      </w:r>
      <w:r w:rsidR="001F0F6F" w:rsidRPr="00F81B53">
        <w:rPr>
          <w:b w:val="0"/>
          <w:bCs/>
          <w:color w:val="000000" w:themeColor="text1"/>
        </w:rPr>
        <w:lastRenderedPageBreak/>
        <w:tab/>
      </w:r>
      <w:bookmarkStart w:id="1" w:name="_Toc167240464"/>
      <w:bookmarkStart w:id="2" w:name="_Toc170478967"/>
      <w:r w:rsidR="00163D4D">
        <w:rPr>
          <w:bCs/>
          <w:color w:val="000000" w:themeColor="text1"/>
        </w:rPr>
        <w:t xml:space="preserve"> </w:t>
      </w:r>
    </w:p>
    <w:p w:rsidR="00853B07" w:rsidRPr="00853B07" w:rsidRDefault="00853B07" w:rsidP="00CC1E23">
      <w:pPr>
        <w:pStyle w:val="Odstavecseseznamem"/>
        <w:keepNext/>
        <w:numPr>
          <w:ilvl w:val="0"/>
          <w:numId w:val="2"/>
        </w:numPr>
        <w:spacing w:before="240" w:after="240"/>
        <w:contextualSpacing w:val="0"/>
        <w:outlineLvl w:val="0"/>
        <w:rPr>
          <w:b/>
          <w:bCs/>
          <w:caps/>
          <w:vanish/>
          <w:sz w:val="26"/>
        </w:rPr>
      </w:pPr>
      <w:bookmarkStart w:id="3" w:name="_Toc351563772"/>
      <w:bookmarkStart w:id="4" w:name="_Toc351729031"/>
      <w:bookmarkStart w:id="5" w:name="_Toc352074680"/>
      <w:bookmarkStart w:id="6" w:name="_Toc356554356"/>
      <w:bookmarkStart w:id="7" w:name="_Toc503352473"/>
      <w:bookmarkStart w:id="8" w:name="_Toc504392993"/>
      <w:bookmarkStart w:id="9" w:name="_Toc504393058"/>
      <w:bookmarkStart w:id="10" w:name="_Toc527456771"/>
      <w:bookmarkStart w:id="11" w:name="_Toc527523098"/>
      <w:bookmarkStart w:id="12" w:name="_Toc527523206"/>
      <w:bookmarkStart w:id="13" w:name="_Toc527523244"/>
      <w:bookmarkStart w:id="14" w:name="_Toc527523277"/>
      <w:bookmarkStart w:id="15" w:name="_Toc527523560"/>
      <w:bookmarkStart w:id="16" w:name="_Toc527523616"/>
      <w:bookmarkStart w:id="17" w:name="_Toc527523750"/>
      <w:bookmarkStart w:id="18" w:name="_Toc527523833"/>
      <w:bookmarkStart w:id="19" w:name="_Toc527523891"/>
      <w:bookmarkStart w:id="20" w:name="_Toc527523954"/>
      <w:bookmarkStart w:id="21" w:name="_Toc527524005"/>
      <w:bookmarkStart w:id="22" w:name="_Toc527967950"/>
      <w:bookmarkStart w:id="23" w:name="_Toc534287091"/>
      <w:bookmarkStart w:id="24" w:name="_Toc534287134"/>
      <w:bookmarkStart w:id="25" w:name="_Toc761674"/>
      <w:bookmarkStart w:id="26" w:name="_Toc762240"/>
      <w:bookmarkStart w:id="27" w:name="_Toc2153816"/>
      <w:bookmarkStart w:id="28" w:name="_Toc3522128"/>
      <w:bookmarkStart w:id="29" w:name="_Toc5082255"/>
      <w:bookmarkStart w:id="30" w:name="_Toc5082294"/>
      <w:bookmarkStart w:id="31" w:name="_Toc6201142"/>
      <w:bookmarkStart w:id="32" w:name="_Toc8027370"/>
      <w:bookmarkStart w:id="33" w:name="_Toc8109859"/>
      <w:bookmarkStart w:id="34" w:name="_Toc8284447"/>
      <w:bookmarkStart w:id="35" w:name="_Toc8636107"/>
      <w:bookmarkStart w:id="36" w:name="_Toc283724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853B07" w:rsidRPr="00853B07" w:rsidRDefault="00853B07" w:rsidP="00CC1E23">
      <w:pPr>
        <w:pStyle w:val="Odstavecseseznamem"/>
        <w:keepNext/>
        <w:numPr>
          <w:ilvl w:val="0"/>
          <w:numId w:val="2"/>
        </w:numPr>
        <w:spacing w:before="240" w:after="240"/>
        <w:contextualSpacing w:val="0"/>
        <w:outlineLvl w:val="0"/>
        <w:rPr>
          <w:b/>
          <w:bCs/>
          <w:caps/>
          <w:vanish/>
          <w:sz w:val="26"/>
        </w:rPr>
      </w:pPr>
      <w:bookmarkStart w:id="37" w:name="_Toc351563773"/>
      <w:bookmarkStart w:id="38" w:name="_Toc351729032"/>
      <w:bookmarkStart w:id="39" w:name="_Toc352074681"/>
      <w:bookmarkStart w:id="40" w:name="_Toc356554357"/>
      <w:bookmarkStart w:id="41" w:name="_Toc503352474"/>
      <w:bookmarkStart w:id="42" w:name="_Toc504392994"/>
      <w:bookmarkStart w:id="43" w:name="_Toc504393059"/>
      <w:bookmarkStart w:id="44" w:name="_Toc527456772"/>
      <w:bookmarkStart w:id="45" w:name="_Toc527523099"/>
      <w:bookmarkStart w:id="46" w:name="_Toc527523207"/>
      <w:bookmarkStart w:id="47" w:name="_Toc527523245"/>
      <w:bookmarkStart w:id="48" w:name="_Toc527523278"/>
      <w:bookmarkStart w:id="49" w:name="_Toc527523561"/>
      <w:bookmarkStart w:id="50" w:name="_Toc527523617"/>
      <w:bookmarkStart w:id="51" w:name="_Toc527523751"/>
      <w:bookmarkStart w:id="52" w:name="_Toc527523834"/>
      <w:bookmarkStart w:id="53" w:name="_Toc527523892"/>
      <w:bookmarkStart w:id="54" w:name="_Toc527523955"/>
      <w:bookmarkStart w:id="55" w:name="_Toc527524006"/>
      <w:bookmarkStart w:id="56" w:name="_Toc527967951"/>
      <w:bookmarkStart w:id="57" w:name="_Toc534287092"/>
      <w:bookmarkStart w:id="58" w:name="_Toc534287135"/>
      <w:bookmarkStart w:id="59" w:name="_Toc761675"/>
      <w:bookmarkStart w:id="60" w:name="_Toc762241"/>
      <w:bookmarkStart w:id="61" w:name="_Toc2153817"/>
      <w:bookmarkStart w:id="62" w:name="_Toc3522129"/>
      <w:bookmarkStart w:id="63" w:name="_Toc5082256"/>
      <w:bookmarkStart w:id="64" w:name="_Toc5082295"/>
      <w:bookmarkStart w:id="65" w:name="_Toc6201143"/>
      <w:bookmarkStart w:id="66" w:name="_Toc8027371"/>
      <w:bookmarkStart w:id="67" w:name="_Toc8109860"/>
      <w:bookmarkStart w:id="68" w:name="_Toc8284448"/>
      <w:bookmarkStart w:id="69" w:name="_Toc8636108"/>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6E3B3D" w:rsidRDefault="006E3B3D" w:rsidP="00853B07">
      <w:pPr>
        <w:pStyle w:val="Nadpis2"/>
      </w:pPr>
      <w:bookmarkStart w:id="70" w:name="_Toc8636109"/>
      <w:r>
        <w:t>Popis území stavby</w:t>
      </w:r>
      <w:bookmarkEnd w:id="70"/>
      <w:r>
        <w:t xml:space="preserve"> </w:t>
      </w:r>
    </w:p>
    <w:p w:rsidR="006E3B3D" w:rsidRDefault="00713B29" w:rsidP="003F0C13">
      <w:pPr>
        <w:pStyle w:val="Normalodstavec"/>
      </w:pPr>
      <w:r>
        <w:t>Předmětem předkládané projektové dokumentace je reko</w:t>
      </w:r>
      <w:r w:rsidR="003A34AF">
        <w:t xml:space="preserve">nstrukce stávající kanalizace, </w:t>
      </w:r>
      <w:r>
        <w:t>vodovodu</w:t>
      </w:r>
      <w:r w:rsidR="003A34AF">
        <w:t xml:space="preserve">, vodovodních přípojek, </w:t>
      </w:r>
      <w:r w:rsidR="003F0C13">
        <w:t>celoplošné zapravení vozovek a chodníků</w:t>
      </w:r>
      <w:r w:rsidR="003A34AF">
        <w:t xml:space="preserve"> a výměna uličních vpustí</w:t>
      </w:r>
      <w:r>
        <w:t xml:space="preserve"> v ulici Tuřanka, v městské části Brno-Slatina. Jedná se o úsek mezi křižovatkami s ulicí Řípská a s ulicí Ráj. Stavba se nachází </w:t>
      </w:r>
      <w:r w:rsidR="00167188">
        <w:t>v</w:t>
      </w:r>
      <w:r w:rsidR="003F0C13">
        <w:t> </w:t>
      </w:r>
      <w:r w:rsidR="0010677C">
        <w:t xml:space="preserve">katastrálním území Slatina </w:t>
      </w:r>
      <w:r w:rsidR="0010677C">
        <w:rPr>
          <w:lang w:val="en-US"/>
        </w:rPr>
        <w:t>[</w:t>
      </w:r>
      <w:r>
        <w:rPr>
          <w:rFonts w:cs="Arial"/>
        </w:rPr>
        <w:t>612286</w:t>
      </w:r>
      <w:r w:rsidR="0010677C">
        <w:rPr>
          <w:rFonts w:cs="Arial"/>
        </w:rPr>
        <w:t>]</w:t>
      </w:r>
      <w:r>
        <w:t>.</w:t>
      </w:r>
    </w:p>
    <w:p w:rsidR="00595682" w:rsidRDefault="00595682" w:rsidP="003F0C13">
      <w:pPr>
        <w:pStyle w:val="Normalodstavec"/>
      </w:pPr>
      <w:r w:rsidRPr="002068C6">
        <w:t>Projekt navazuje na akci „</w:t>
      </w:r>
      <w:r w:rsidRPr="002068C6">
        <w:rPr>
          <w:i/>
        </w:rPr>
        <w:t>Brno, Tuřanka I – rekonstrukce kanalizace a vodovodu</w:t>
      </w:r>
      <w:r w:rsidRPr="002068C6">
        <w:t>“</w:t>
      </w:r>
      <w:r>
        <w:t>, která řeší rekonstrukci kanalizace, vodovodu a celoplošnou obnovu vozovky.</w:t>
      </w:r>
    </w:p>
    <w:p w:rsidR="006E3B3D" w:rsidRDefault="00112440" w:rsidP="00713B29">
      <w:pPr>
        <w:pStyle w:val="Nadpis5"/>
      </w:pPr>
      <w:r w:rsidRPr="00112440">
        <w:t>Charakteristika území a stavebního pozemku</w:t>
      </w:r>
    </w:p>
    <w:p w:rsidR="00BD61CF" w:rsidRDefault="00BD61CF" w:rsidP="00CF27EF">
      <w:pPr>
        <w:pStyle w:val="Normalodstavec"/>
      </w:pPr>
      <w:r w:rsidRPr="00384497">
        <w:t xml:space="preserve">Stavba se nachází v zastavěném </w:t>
      </w:r>
      <w:r>
        <w:t xml:space="preserve">území </w:t>
      </w:r>
      <w:r w:rsidRPr="00384497">
        <w:t xml:space="preserve">města </w:t>
      </w:r>
      <w:r>
        <w:t>Brna</w:t>
      </w:r>
      <w:r w:rsidR="003A4F9B">
        <w:t>,</w:t>
      </w:r>
      <w:r>
        <w:t xml:space="preserve"> v katastrálním území Slatina</w:t>
      </w:r>
      <w:r w:rsidR="003F0C13">
        <w:t>. Území je </w:t>
      </w:r>
      <w:r w:rsidRPr="009229BD">
        <w:t xml:space="preserve">zastavěné převážně </w:t>
      </w:r>
      <w:r>
        <w:t>řadovou zástavbou rodinných domů</w:t>
      </w:r>
      <w:r w:rsidRPr="009229BD">
        <w:t>.</w:t>
      </w:r>
      <w:r>
        <w:t xml:space="preserve"> Uliční profil je převážně následující: vozovka je lemována z obou stran travnatými pásy, na obou stranách ulice následují chodníky z betonové </w:t>
      </w:r>
      <w:r w:rsidR="00CF27EF">
        <w:t>dlažby,</w:t>
      </w:r>
      <w:r>
        <w:t xml:space="preserve"> dále předzahrádky rodinných domů</w:t>
      </w:r>
      <w:r w:rsidR="00CF27EF">
        <w:t xml:space="preserve"> a dále samotná zástavba</w:t>
      </w:r>
      <w:r>
        <w:t>.</w:t>
      </w:r>
      <w:r w:rsidR="001E6A5F" w:rsidRPr="001E6A5F">
        <w:t xml:space="preserve"> </w:t>
      </w:r>
      <w:r w:rsidR="001E6A5F">
        <w:t>Navrhovaná stavba je v souladu s charakterem území.</w:t>
      </w:r>
    </w:p>
    <w:p w:rsidR="00112440" w:rsidRDefault="00CF27EF" w:rsidP="00F53B55">
      <w:pPr>
        <w:pStyle w:val="Normalodstavec"/>
      </w:pPr>
      <w:r w:rsidRPr="001A2EF4">
        <w:t>Stávající jednotná kanalizace</w:t>
      </w:r>
      <w:r w:rsidR="00D6594E">
        <w:t xml:space="preserve"> byla </w:t>
      </w:r>
      <w:r>
        <w:t>budová</w:t>
      </w:r>
      <w:r w:rsidRPr="00526028">
        <w:t>n</w:t>
      </w:r>
      <w:r>
        <w:t>a</w:t>
      </w:r>
      <w:r w:rsidRPr="00526028">
        <w:t xml:space="preserve"> v</w:t>
      </w:r>
      <w:r w:rsidR="00C265B8">
        <w:t xml:space="preserve"> letech</w:t>
      </w:r>
      <w:r>
        <w:t xml:space="preserve"> 1938</w:t>
      </w:r>
      <w:r w:rsidR="00C265B8">
        <w:t>, 1978 a 2004. Dva řešené úseky kanalizace jsou</w:t>
      </w:r>
      <w:r>
        <w:t xml:space="preserve"> v současnosti v havarijním stavu. </w:t>
      </w:r>
      <w:r w:rsidRPr="001A2EF4">
        <w:t>Stávající litinový vodovod</w:t>
      </w:r>
      <w:r>
        <w:t>ní řad</w:t>
      </w:r>
      <w:r w:rsidRPr="001A2EF4">
        <w:t xml:space="preserve"> DN </w:t>
      </w:r>
      <w:r>
        <w:t>10</w:t>
      </w:r>
      <w:r w:rsidRPr="001A2EF4">
        <w:t>0 byl vybudován v</w:t>
      </w:r>
      <w:r w:rsidR="00C265B8">
        <w:t> </w:t>
      </w:r>
      <w:r w:rsidRPr="001A2EF4">
        <w:t>roce 19</w:t>
      </w:r>
      <w:r w:rsidR="00C265B8">
        <w:t>30 a nachází se tedy na konci své teoretické životnosti.</w:t>
      </w:r>
    </w:p>
    <w:p w:rsidR="00163D4D" w:rsidRDefault="00163D4D" w:rsidP="00F53B55">
      <w:pPr>
        <w:pStyle w:val="Normalodstavec"/>
      </w:pPr>
      <w:r>
        <w:t>Komunikace na ulici Tuřanka je ob</w:t>
      </w:r>
      <w:r w:rsidR="008B3437">
        <w:t>ousměrná dvoupruhová silnice III.třídy. V řešené trase se nachází trolejbusové zastávky MHD Křehlíkova, situované v zálivech. Ž</w:t>
      </w:r>
      <w:r>
        <w:t xml:space="preserve">ivičná vozovka </w:t>
      </w:r>
      <w:r w:rsidR="008B3437">
        <w:t xml:space="preserve">silnice III/15283 </w:t>
      </w:r>
      <w:r>
        <w:t xml:space="preserve">je olemována </w:t>
      </w:r>
      <w:r w:rsidR="008B3437">
        <w:t xml:space="preserve">betonovými obrubníky. V převažující trase je vozovka od chodníků oddělena pásy zeleně. Chodníky a vjezdy jsou dlážděné, v nedávné době byla provedena jejich celoplošná údržba. </w:t>
      </w:r>
    </w:p>
    <w:p w:rsidR="003D13CC" w:rsidRPr="00595D40" w:rsidRDefault="003D13CC" w:rsidP="003D13CC">
      <w:pPr>
        <w:pStyle w:val="Nadpis5"/>
      </w:pPr>
      <w:bookmarkStart w:id="71" w:name="_Toc509222800"/>
      <w:bookmarkStart w:id="72" w:name="_Toc516547692"/>
      <w:bookmarkStart w:id="73" w:name="_Toc516563287"/>
      <w:bookmarkStart w:id="74" w:name="_Toc1979610"/>
      <w:r>
        <w:t>Údaje o souladu stavby s územním rozhodnutím, nebo regulačním plánem, nebo veřejnoprávní smlouvou územní rozhodnutí nahrazující anebo územním souhlasem</w:t>
      </w:r>
      <w:bookmarkEnd w:id="71"/>
      <w:bookmarkEnd w:id="72"/>
      <w:bookmarkEnd w:id="73"/>
      <w:r>
        <w:t>.</w:t>
      </w:r>
      <w:bookmarkEnd w:id="74"/>
    </w:p>
    <w:p w:rsidR="003D13CC" w:rsidRDefault="003D13CC" w:rsidP="003D13CC">
      <w:pPr>
        <w:pStyle w:val="Normalodstavec"/>
      </w:pPr>
      <w:r>
        <w:t>Dokumentace je v souladu s územním rozhodnutím.</w:t>
      </w:r>
    </w:p>
    <w:p w:rsidR="003D13CC" w:rsidRDefault="003D13CC" w:rsidP="003D13CC">
      <w:pPr>
        <w:pStyle w:val="Nadpis5"/>
      </w:pPr>
      <w:bookmarkStart w:id="75" w:name="_Toc1979611"/>
      <w:r>
        <w:t xml:space="preserve">Údaje o souladu </w:t>
      </w:r>
      <w:r w:rsidRPr="00112440">
        <w:t>s územně plánovací dokumentací</w:t>
      </w:r>
      <w:r>
        <w:t>,</w:t>
      </w:r>
      <w:r w:rsidRPr="00112440">
        <w:t xml:space="preserve"> </w:t>
      </w:r>
      <w:r>
        <w:t>v případě stavebních úprav podmiňující změnu v užívání stavby</w:t>
      </w:r>
      <w:bookmarkEnd w:id="75"/>
    </w:p>
    <w:p w:rsidR="003A4F9B" w:rsidRDefault="003A4F9B" w:rsidP="003F0C13">
      <w:pPr>
        <w:pStyle w:val="Normalodstavec"/>
      </w:pPr>
      <w:r w:rsidRPr="009F37F7">
        <w:t xml:space="preserve">Podle platného Územního plánu města Brna je dotčená lokalita využívána jako </w:t>
      </w:r>
      <w:r w:rsidR="003F0C13">
        <w:t>plocha </w:t>
      </w:r>
      <w:r w:rsidRPr="009F37F7">
        <w:t>bydlení</w:t>
      </w:r>
      <w:r w:rsidR="00416117">
        <w:t xml:space="preserve"> a </w:t>
      </w:r>
      <w:r w:rsidR="003F0C13">
        <w:t>část jako smíšená plocha obchodu a služeb</w:t>
      </w:r>
      <w:r w:rsidRPr="009F37F7">
        <w:t xml:space="preserve">, </w:t>
      </w:r>
      <w:r w:rsidR="003F0C13">
        <w:t>s</w:t>
      </w:r>
      <w:r w:rsidRPr="009F37F7">
        <w:t xml:space="preserve">távající </w:t>
      </w:r>
      <w:r w:rsidR="003F0C13">
        <w:t>využití zůstane zachováno.</w:t>
      </w:r>
    </w:p>
    <w:p w:rsidR="0077106B" w:rsidRDefault="003F0C13" w:rsidP="003F0C13">
      <w:pPr>
        <w:pStyle w:val="Normalodstavec"/>
      </w:pPr>
      <w:r w:rsidRPr="003F0C13">
        <w:t>Územní plán města Brna, včetně všech jeho změn a dokladů o je</w:t>
      </w:r>
      <w:r>
        <w:t>ho pořizování, je v souladu s § </w:t>
      </w:r>
      <w:r w:rsidRPr="003F0C13">
        <w:t>165 odst. 1 zákona č. 183/2006 Sb., o územním plánování a stavebním řádu (stavební zákon), uložen k nahlédnutí na Magistrátu města Brna, Odboru územního plánování a rozvoje, Kounicova 67, Brno.</w:t>
      </w:r>
      <w:r w:rsidR="0077106B" w:rsidRPr="0077106B">
        <w:t xml:space="preserve"> </w:t>
      </w:r>
    </w:p>
    <w:p w:rsidR="00112440" w:rsidRPr="00112440" w:rsidRDefault="0058338F" w:rsidP="003F0C13">
      <w:pPr>
        <w:pStyle w:val="Normalodstavec"/>
      </w:pPr>
      <w:r>
        <w:t xml:space="preserve">Navržená stavba je v </w:t>
      </w:r>
      <w:r w:rsidR="0077106B" w:rsidRPr="0077106B">
        <w:t>souladu s platným územním plánem Města Brna. Stavba upravuje stávající území a jeho využití v souladu se současně platnou legislativou.</w:t>
      </w:r>
    </w:p>
    <w:p w:rsidR="00112440" w:rsidRDefault="0077106B" w:rsidP="0077106B">
      <w:pPr>
        <w:pStyle w:val="Nadpis5"/>
      </w:pPr>
      <w:r>
        <w:lastRenderedPageBreak/>
        <w:t xml:space="preserve"> </w:t>
      </w:r>
      <w:r w:rsidRPr="0077106B">
        <w:t>Geologická a hydrogeologická charakteristika území.</w:t>
      </w:r>
    </w:p>
    <w:p w:rsidR="00246439" w:rsidRDefault="0077106B" w:rsidP="0077106B">
      <w:pPr>
        <w:pStyle w:val="Normalodstavec"/>
      </w:pPr>
      <w:r w:rsidRPr="000F3600">
        <w:t xml:space="preserve">Celé území je součástí intravilánu se souvislou zástavbou, terén je </w:t>
      </w:r>
      <w:r>
        <w:t xml:space="preserve">rovinatý, jen </w:t>
      </w:r>
      <w:r w:rsidRPr="000F3600">
        <w:t>mírně svažitý a jeho nerovnosti jsou vyrovnány v rámci předchozích stavebních úprav. Povrch terénu je tvořen jednotlivými konstrukcemi komunikačních ploch, respektive zásypem jednotlivých vedení inženýrských sítí, tj. navážkami různého typu</w:t>
      </w:r>
      <w:r>
        <w:t>.</w:t>
      </w:r>
      <w:r w:rsidRPr="000F3600">
        <w:t xml:space="preserve"> Rostlý terén je většinou zastižen až ve větších hloubkách a je tvořen převážně jílovitými zeminami. Hladina spodní vod</w:t>
      </w:r>
      <w:r>
        <w:t>y závisí na ročním období. Úrovně hladiny spodní vody nebude při provádění komunikačních úprav dosaženo.</w:t>
      </w:r>
      <w:r w:rsidR="00246439" w:rsidRPr="00246439">
        <w:t xml:space="preserve"> </w:t>
      </w:r>
    </w:p>
    <w:p w:rsidR="00CF27EF" w:rsidRDefault="00246439" w:rsidP="00CF27EF">
      <w:pPr>
        <w:pStyle w:val="Normalodstavec"/>
      </w:pPr>
      <w:r w:rsidRPr="00246439">
        <w:t>Dle požadavku investora byl proveden inženýrskogeologický průzkum. IG průzkum byl proveden firmou GEODRILL s.r.o. V trase rekonstrukce kanalizace a vodovodu byly realizovány 3 vrtané geologické sondy a 3 odvrty konstrukce vozovky. Výsledkem IGP je vyhodnocení vhodnosti a únosnosti zeminy na úrovni pláně vozovky včetně případného návrhu úprav pláně pro zajištění normových parametrů obnovované vozovky, určení HPV a agresivity. Průzkumné práce byly realizovány v únoru 2019.</w:t>
      </w:r>
    </w:p>
    <w:p w:rsidR="00112440" w:rsidRDefault="00112440" w:rsidP="00713B29">
      <w:pPr>
        <w:pStyle w:val="Nadpis5"/>
      </w:pPr>
      <w:r w:rsidRPr="00112440">
        <w:t>Výčet a závěry provedených průzkumů a rozborů</w:t>
      </w:r>
    </w:p>
    <w:p w:rsidR="00416117" w:rsidRPr="00416117" w:rsidRDefault="00416117" w:rsidP="00416117">
      <w:pPr>
        <w:pStyle w:val="Normalodstavec"/>
        <w:rPr>
          <w:u w:val="single"/>
        </w:rPr>
      </w:pPr>
      <w:r w:rsidRPr="00416117">
        <w:rPr>
          <w:u w:val="single"/>
        </w:rPr>
        <w:t>Geodetické zaměření</w:t>
      </w:r>
    </w:p>
    <w:p w:rsidR="00416117" w:rsidRDefault="00416117" w:rsidP="00416117">
      <w:pPr>
        <w:pStyle w:val="Normalodstavec"/>
      </w:pPr>
      <w:r w:rsidRPr="00416117">
        <w:t xml:space="preserve">Zaměření dotčené lokality bylo provedeno v rámci zpracování předložené PD </w:t>
      </w:r>
      <w:r>
        <w:t>společností GEO </w:t>
      </w:r>
      <w:r w:rsidRPr="00416117">
        <w:t>75 s.r.o.,</w:t>
      </w:r>
      <w:r>
        <w:t xml:space="preserve"> v září 2018</w:t>
      </w:r>
      <w:r w:rsidRPr="00416117">
        <w:t>. Do zaměření byly mj. zahrnuty viditelné povrchové znaky inženýrských sítí v dané lokalitě</w:t>
      </w:r>
      <w:r w:rsidR="007E5F2C">
        <w:t xml:space="preserve"> a výšky dna potrubí v kanalizačních šachtách</w:t>
      </w:r>
      <w:r w:rsidRPr="00416117">
        <w:t xml:space="preserve">. Geodetické zaměření bylo provedeno ve výškovém systému Balt po vyrovnání (Bpv) a souřadnicovém systému S-JTSK. Kóty poklopů a kóty dna šachet byly převzaty z GISu provozovatele a ověřeny </w:t>
      </w:r>
      <w:r w:rsidR="007E5F2C">
        <w:t>dle geodetického zaměření</w:t>
      </w:r>
      <w:r w:rsidRPr="00416117">
        <w:t xml:space="preserve"> zpracovatelem PD. V případě zjištění rozdílů větších než 5 cm byly použity kóty ověřené zpracovatelem PD.</w:t>
      </w:r>
    </w:p>
    <w:p w:rsidR="00341F30" w:rsidRDefault="00341F30" w:rsidP="00341F30">
      <w:pPr>
        <w:pStyle w:val="Normalodstavec"/>
        <w:spacing w:before="240"/>
        <w:rPr>
          <w:u w:val="single"/>
        </w:rPr>
      </w:pPr>
      <w:r w:rsidRPr="00341F30">
        <w:rPr>
          <w:u w:val="single"/>
        </w:rPr>
        <w:t>Průběhy inženýrských sítí</w:t>
      </w:r>
    </w:p>
    <w:p w:rsidR="00341F30" w:rsidRPr="00AF08BD" w:rsidRDefault="00341F30" w:rsidP="00341F30">
      <w:pPr>
        <w:pStyle w:val="Normalodstavec"/>
      </w:pPr>
      <w:r w:rsidRPr="00AF08BD">
        <w:t>Podklady o všech inženýrských sítích (známých v</w:t>
      </w:r>
      <w:r>
        <w:t xml:space="preserve"> </w:t>
      </w:r>
      <w:r w:rsidRPr="00AF08BD">
        <w:t>době zpracování PD) byly zjištěny u všech jejich správců a jsou zakresleny v předložené dokumentaci.</w:t>
      </w:r>
      <w:r>
        <w:t xml:space="preserve"> Zakreslení inženýrských</w:t>
      </w:r>
      <w:r w:rsidRPr="00AF08BD">
        <w:t xml:space="preserve"> sítí je pouze orientační. </w:t>
      </w:r>
      <w:r w:rsidRPr="00AF08BD">
        <w:rPr>
          <w:b/>
        </w:rPr>
        <w:t>Zhotovitel před zahájením prací zajistí vytyčení polohy sítí jejich správci.</w:t>
      </w:r>
      <w:r w:rsidRPr="00AF08BD">
        <w:t xml:space="preserve"> V předmětném území se vyskytují podzemní a nadzemní sítě těchto organizací:</w:t>
      </w:r>
    </w:p>
    <w:p w:rsidR="00341F30" w:rsidRPr="00BD3EBA" w:rsidRDefault="00341F30" w:rsidP="00984E71">
      <w:pPr>
        <w:pStyle w:val="Normalodstavec"/>
        <w:numPr>
          <w:ilvl w:val="0"/>
          <w:numId w:val="5"/>
        </w:numPr>
        <w:tabs>
          <w:tab w:val="left" w:pos="567"/>
        </w:tabs>
        <w:spacing w:after="80"/>
        <w:ind w:left="4536" w:hanging="4252"/>
      </w:pPr>
      <w:r w:rsidRPr="00BD3EBA">
        <w:t>Brněnské vodárny a kanalizace, a.s.</w:t>
      </w:r>
      <w:r w:rsidRPr="00BD3EBA">
        <w:tab/>
        <w:t>vodovodní řady vč. přípojek, kanalizace vč. přípojek</w:t>
      </w:r>
    </w:p>
    <w:p w:rsidR="00341F30" w:rsidRPr="007A00B1" w:rsidRDefault="00444282" w:rsidP="00984E71">
      <w:pPr>
        <w:pStyle w:val="Normalodstavec"/>
        <w:numPr>
          <w:ilvl w:val="0"/>
          <w:numId w:val="5"/>
        </w:numPr>
        <w:tabs>
          <w:tab w:val="left" w:pos="567"/>
        </w:tabs>
        <w:spacing w:after="80"/>
        <w:ind w:left="4536" w:hanging="4252"/>
      </w:pPr>
      <w:r>
        <w:rPr>
          <w:rFonts w:cs="Arial"/>
          <w:szCs w:val="22"/>
        </w:rPr>
        <w:t>SÚS JmK, obl. Brno</w:t>
      </w:r>
      <w:r>
        <w:rPr>
          <w:rFonts w:cs="Arial"/>
          <w:szCs w:val="22"/>
        </w:rPr>
        <w:tab/>
        <w:t>ulič</w:t>
      </w:r>
      <w:r w:rsidR="00341F30" w:rsidRPr="003A34AF">
        <w:rPr>
          <w:rFonts w:cs="Arial"/>
          <w:szCs w:val="22"/>
        </w:rPr>
        <w:t>ní vpusti a jejich přípojky do kanalizace</w:t>
      </w:r>
    </w:p>
    <w:p w:rsidR="007A00B1" w:rsidRPr="003A34AF" w:rsidRDefault="007A00B1" w:rsidP="00984E71">
      <w:pPr>
        <w:pStyle w:val="Normalodstavec"/>
        <w:numPr>
          <w:ilvl w:val="0"/>
          <w:numId w:val="5"/>
        </w:numPr>
        <w:tabs>
          <w:tab w:val="left" w:pos="567"/>
        </w:tabs>
        <w:spacing w:after="80"/>
        <w:ind w:left="4536" w:hanging="4252"/>
      </w:pPr>
      <w:r>
        <w:rPr>
          <w:rFonts w:cs="Arial"/>
          <w:szCs w:val="22"/>
        </w:rPr>
        <w:t>Brněnské komunikace a.s.</w:t>
      </w:r>
      <w:r>
        <w:rPr>
          <w:rFonts w:cs="Arial"/>
          <w:szCs w:val="22"/>
        </w:rPr>
        <w:tab/>
        <w:t>indukční smyčky</w:t>
      </w:r>
    </w:p>
    <w:p w:rsidR="00341F30" w:rsidRPr="00983AF7" w:rsidRDefault="00444282" w:rsidP="00984E71">
      <w:pPr>
        <w:pStyle w:val="Normalodstavec"/>
        <w:numPr>
          <w:ilvl w:val="0"/>
          <w:numId w:val="5"/>
        </w:numPr>
        <w:tabs>
          <w:tab w:val="left" w:pos="567"/>
        </w:tabs>
        <w:spacing w:after="80"/>
        <w:ind w:left="4536" w:hanging="4252"/>
      </w:pPr>
      <w:r>
        <w:t>EON distribuce a.s.</w:t>
      </w:r>
      <w:r>
        <w:tab/>
      </w:r>
      <w:r w:rsidR="00341F30" w:rsidRPr="00983AF7">
        <w:t>kabely NN a VN</w:t>
      </w:r>
    </w:p>
    <w:p w:rsidR="00341F30" w:rsidRPr="00983AF7" w:rsidRDefault="00983AF7" w:rsidP="00984E71">
      <w:pPr>
        <w:pStyle w:val="Normalodstavec"/>
        <w:numPr>
          <w:ilvl w:val="0"/>
          <w:numId w:val="5"/>
        </w:numPr>
        <w:tabs>
          <w:tab w:val="left" w:pos="567"/>
        </w:tabs>
        <w:spacing w:after="80"/>
        <w:ind w:left="4536" w:hanging="4252"/>
      </w:pPr>
      <w:r w:rsidRPr="00983AF7">
        <w:t>GasNet, s.r.o.</w:t>
      </w:r>
      <w:r w:rsidRPr="00983AF7">
        <w:tab/>
      </w:r>
      <w:r w:rsidR="00341F30" w:rsidRPr="00983AF7">
        <w:t>plynovody NTL</w:t>
      </w:r>
      <w:r w:rsidRPr="00983AF7">
        <w:t>, STL</w:t>
      </w:r>
    </w:p>
    <w:p w:rsidR="00341F30" w:rsidRPr="00983AF7" w:rsidRDefault="00341F30" w:rsidP="00984E71">
      <w:pPr>
        <w:pStyle w:val="Normalodstavec"/>
        <w:numPr>
          <w:ilvl w:val="0"/>
          <w:numId w:val="5"/>
        </w:numPr>
        <w:tabs>
          <w:tab w:val="left" w:pos="567"/>
        </w:tabs>
        <w:spacing w:after="80"/>
        <w:ind w:left="4536" w:hanging="4252"/>
      </w:pPr>
      <w:r w:rsidRPr="00983AF7">
        <w:t>Technické</w:t>
      </w:r>
      <w:r w:rsidR="00444282">
        <w:t xml:space="preserve"> sítě Brno, a.s.</w:t>
      </w:r>
      <w:r w:rsidR="00444282">
        <w:tab/>
      </w:r>
      <w:r w:rsidRPr="00983AF7">
        <w:t>kabely a sloupy VO</w:t>
      </w:r>
    </w:p>
    <w:p w:rsidR="00341F30" w:rsidRPr="00444282" w:rsidRDefault="00444282" w:rsidP="00984E71">
      <w:pPr>
        <w:pStyle w:val="Normalodstavec"/>
        <w:numPr>
          <w:ilvl w:val="0"/>
          <w:numId w:val="5"/>
        </w:numPr>
        <w:tabs>
          <w:tab w:val="left" w:pos="567"/>
        </w:tabs>
        <w:spacing w:after="80"/>
        <w:ind w:left="4536" w:hanging="4252"/>
      </w:pPr>
      <w:r w:rsidRPr="00444282">
        <w:t>Česká telekomunikační infrastruktura a.s.</w:t>
      </w:r>
      <w:r w:rsidR="00341F30" w:rsidRPr="00444282">
        <w:tab/>
        <w:t>optické a metalické sdělovací kabely</w:t>
      </w:r>
    </w:p>
    <w:p w:rsidR="00444282" w:rsidRDefault="00444282" w:rsidP="00984E71">
      <w:pPr>
        <w:pStyle w:val="Normalodstavec"/>
        <w:numPr>
          <w:ilvl w:val="0"/>
          <w:numId w:val="5"/>
        </w:numPr>
        <w:tabs>
          <w:tab w:val="left" w:pos="567"/>
        </w:tabs>
        <w:spacing w:after="80"/>
        <w:ind w:left="4536" w:hanging="4252"/>
      </w:pPr>
      <w:r w:rsidRPr="00444282">
        <w:t>SMART Comp a.s.</w:t>
      </w:r>
      <w:r w:rsidRPr="00444282">
        <w:tab/>
        <w:t>optické a metalické sdělovací kabely</w:t>
      </w:r>
    </w:p>
    <w:p w:rsidR="00444282" w:rsidRPr="00444282" w:rsidRDefault="00444282" w:rsidP="00984E71">
      <w:pPr>
        <w:pStyle w:val="Normalodstavec"/>
        <w:numPr>
          <w:ilvl w:val="0"/>
          <w:numId w:val="5"/>
        </w:numPr>
        <w:tabs>
          <w:tab w:val="left" w:pos="567"/>
        </w:tabs>
        <w:spacing w:after="80"/>
        <w:ind w:left="4536" w:hanging="4252"/>
      </w:pPr>
      <w:r>
        <w:t>Dial Telecom</w:t>
      </w:r>
      <w:r>
        <w:tab/>
      </w:r>
      <w:r w:rsidRPr="00444282">
        <w:t>optické a metalické sdělovací kabely</w:t>
      </w:r>
    </w:p>
    <w:p w:rsidR="00444282" w:rsidRPr="00444282" w:rsidRDefault="00444282" w:rsidP="00984E71">
      <w:pPr>
        <w:pStyle w:val="Normalodstavec"/>
        <w:numPr>
          <w:ilvl w:val="0"/>
          <w:numId w:val="5"/>
        </w:numPr>
        <w:tabs>
          <w:tab w:val="left" w:pos="567"/>
        </w:tabs>
        <w:spacing w:after="80"/>
        <w:ind w:left="4536" w:hanging="4252"/>
        <w:rPr>
          <w:u w:val="single"/>
        </w:rPr>
      </w:pPr>
      <w:r w:rsidRPr="00444282">
        <w:t>UPC Česká republika a.s.</w:t>
      </w:r>
      <w:r w:rsidRPr="00444282">
        <w:tab/>
        <w:t>kabely VVKS</w:t>
      </w:r>
    </w:p>
    <w:p w:rsidR="00444282" w:rsidRPr="00444282" w:rsidRDefault="00444282" w:rsidP="00984E71">
      <w:pPr>
        <w:pStyle w:val="Normalodstavec"/>
        <w:numPr>
          <w:ilvl w:val="0"/>
          <w:numId w:val="5"/>
        </w:numPr>
        <w:tabs>
          <w:tab w:val="left" w:pos="567"/>
        </w:tabs>
        <w:spacing w:after="80"/>
        <w:ind w:left="4536" w:hanging="4252"/>
      </w:pPr>
      <w:r w:rsidRPr="00444282">
        <w:t>Faster</w:t>
      </w:r>
      <w:r w:rsidRPr="00444282">
        <w:tab/>
        <w:t>optické a metalické sdělovací kabely</w:t>
      </w:r>
    </w:p>
    <w:p w:rsidR="00341F30" w:rsidRPr="00BD3EBA" w:rsidRDefault="00341F30" w:rsidP="00984E71">
      <w:pPr>
        <w:pStyle w:val="Normalodstavec"/>
        <w:numPr>
          <w:ilvl w:val="0"/>
          <w:numId w:val="5"/>
        </w:numPr>
        <w:tabs>
          <w:tab w:val="left" w:pos="567"/>
        </w:tabs>
        <w:spacing w:after="80"/>
        <w:ind w:left="4536" w:hanging="4252"/>
      </w:pPr>
      <w:r w:rsidRPr="00BD3EBA">
        <w:t>Dopravní podnik města Brna, a.s.</w:t>
      </w:r>
      <w:r w:rsidRPr="00BD3EBA">
        <w:tab/>
        <w:t>trakční vedení a sloupy, napájecí a zpětné kabely</w:t>
      </w:r>
    </w:p>
    <w:p w:rsidR="00341F30" w:rsidRPr="00341F30" w:rsidRDefault="00341F30" w:rsidP="009B0B72">
      <w:pPr>
        <w:pStyle w:val="Normalodstavec"/>
        <w:spacing w:before="120"/>
        <w:rPr>
          <w:u w:val="single"/>
        </w:rPr>
      </w:pPr>
      <w:bookmarkStart w:id="76" w:name="_Toc385494158"/>
      <w:r w:rsidRPr="00341F30">
        <w:rPr>
          <w:u w:val="single"/>
        </w:rPr>
        <w:lastRenderedPageBreak/>
        <w:t xml:space="preserve">Průzkum </w:t>
      </w:r>
      <w:r>
        <w:rPr>
          <w:u w:val="single"/>
        </w:rPr>
        <w:t xml:space="preserve">vodovodních a kanalizačních </w:t>
      </w:r>
      <w:r w:rsidRPr="00341F30">
        <w:rPr>
          <w:u w:val="single"/>
        </w:rPr>
        <w:t>přípojek</w:t>
      </w:r>
      <w:bookmarkEnd w:id="76"/>
      <w:r w:rsidRPr="00341F30">
        <w:rPr>
          <w:u w:val="single"/>
        </w:rPr>
        <w:t xml:space="preserve"> </w:t>
      </w:r>
    </w:p>
    <w:p w:rsidR="004549F2" w:rsidRDefault="00341F30" w:rsidP="009B0B72">
      <w:pPr>
        <w:pStyle w:val="Normalodstavec"/>
        <w:spacing w:after="0"/>
      </w:pPr>
      <w:r w:rsidRPr="00341F30">
        <w:t xml:space="preserve">V rámci průzkumu v terénu byla ve spolupráci s majiteli dotčených nemovitostí zjišťována poloha a stav stávajících domovních </w:t>
      </w:r>
      <w:r w:rsidR="007A00B1" w:rsidRPr="00341F30">
        <w:t>vodo</w:t>
      </w:r>
      <w:r w:rsidR="007A00B1">
        <w:t>vodních</w:t>
      </w:r>
      <w:r w:rsidR="007A00B1" w:rsidRPr="00341F30">
        <w:t xml:space="preserve"> </w:t>
      </w:r>
      <w:r w:rsidRPr="00341F30">
        <w:t>přípojek</w:t>
      </w:r>
      <w:r>
        <w:t xml:space="preserve">. </w:t>
      </w:r>
      <w:r w:rsidR="007A00B1">
        <w:t xml:space="preserve">Kanalizační přípojky na řešeném úseku kanalizace nejsou známy. </w:t>
      </w:r>
      <w:r w:rsidRPr="00341F30">
        <w:t>Vzhledem k povaze podkladů je zakreslená poloha stávajících přípojek pouze orientační.</w:t>
      </w:r>
      <w:r>
        <w:t xml:space="preserve"> Navržené trasy </w:t>
      </w:r>
      <w:r w:rsidRPr="00341F30">
        <w:t xml:space="preserve">vodovodních přípojek zohledňují polohu stávajících přípojek a dalších podzemních inž. sítí. </w:t>
      </w:r>
      <w:r w:rsidR="00CF0FBC">
        <w:t>Nově navržené vpusti budou (vyjma vpusti UV18) napojeny do kanalizace v místě napojení přípojek stávajících rušených vpustí. Stávající přípojky vpustí byly do situace zakresleny dle podkladu GIS BVK a.s., u vpustí UV1</w:t>
      </w:r>
      <w:r w:rsidR="00E20ADA">
        <w:t xml:space="preserve">, UV2, UV5 a </w:t>
      </w:r>
      <w:r w:rsidR="00CF0FBC">
        <w:t xml:space="preserve">UV6 je poloha stávajících přípojek neověřená. </w:t>
      </w:r>
      <w:r w:rsidRPr="00341F30">
        <w:t xml:space="preserve">Skutečná poloha rekonstruovaných přípojek bude </w:t>
      </w:r>
      <w:r w:rsidR="00CF0FBC">
        <w:t xml:space="preserve">ověřena na stavbě při provádění kopanými sondami. </w:t>
      </w:r>
      <w:r w:rsidR="00E20ADA">
        <w:t xml:space="preserve">Vpusti UV3 a UV4 se napojí do rekonstruovaného úseku kanalizace. </w:t>
      </w:r>
    </w:p>
    <w:p w:rsidR="004549F2" w:rsidRPr="004549F2" w:rsidRDefault="004549F2" w:rsidP="009B0B72">
      <w:pPr>
        <w:pStyle w:val="Normalodstavec"/>
        <w:spacing w:after="0"/>
        <w:rPr>
          <w:b/>
        </w:rPr>
      </w:pPr>
      <w:r w:rsidRPr="004549F2">
        <w:rPr>
          <w:b/>
        </w:rPr>
        <w:t>Poznámka :</w:t>
      </w:r>
    </w:p>
    <w:p w:rsidR="00612163" w:rsidRPr="004549F2" w:rsidRDefault="00E20ADA" w:rsidP="009B0B72">
      <w:pPr>
        <w:pStyle w:val="Normalodstavec"/>
        <w:spacing w:after="0"/>
      </w:pPr>
      <w:r w:rsidRPr="004549F2">
        <w:rPr>
          <w:b/>
        </w:rPr>
        <w:t>Kanalizační stoka a do ní napojené přípojky mají velmi malé krytí. V rámci koordinace je bezpodmínečně nutné výškově umístit rekonstruovaný</w:t>
      </w:r>
      <w:r>
        <w:rPr>
          <w:b/>
        </w:rPr>
        <w:t xml:space="preserve"> vodovod a v rámci související akce i projektovaný plynovod </w:t>
      </w:r>
      <w:r w:rsidR="004549F2">
        <w:rPr>
          <w:b/>
        </w:rPr>
        <w:t xml:space="preserve">do úrovně, </w:t>
      </w:r>
      <w:r>
        <w:rPr>
          <w:b/>
        </w:rPr>
        <w:t xml:space="preserve">umožňující vykřížení těchto sítí s navrženými kanalizačními </w:t>
      </w:r>
      <w:r w:rsidRPr="004549F2">
        <w:rPr>
          <w:b/>
        </w:rPr>
        <w:t>přípojkami</w:t>
      </w:r>
      <w:r w:rsidR="004549F2">
        <w:rPr>
          <w:b/>
        </w:rPr>
        <w:t>. Niveletu přípojek od vpustí, s ohledem na výškové vedení stávající kanalizace,  nelze zásadně ovlivnit.</w:t>
      </w:r>
      <w:r w:rsidRPr="004549F2">
        <w:rPr>
          <w:b/>
        </w:rPr>
        <w:t xml:space="preserve"> </w:t>
      </w:r>
      <w:r w:rsidR="004549F2">
        <w:t xml:space="preserve"> </w:t>
      </w:r>
    </w:p>
    <w:p w:rsidR="00853B07" w:rsidRDefault="00341F30" w:rsidP="009B0B72">
      <w:pPr>
        <w:pStyle w:val="Normalodstavec"/>
        <w:spacing w:before="120"/>
        <w:rPr>
          <w:u w:val="single"/>
        </w:rPr>
      </w:pPr>
      <w:r w:rsidRPr="00341F30">
        <w:rPr>
          <w:u w:val="single"/>
        </w:rPr>
        <w:t>Inženýrskogeologický</w:t>
      </w:r>
      <w:r>
        <w:rPr>
          <w:u w:val="single"/>
        </w:rPr>
        <w:t xml:space="preserve"> průzkum</w:t>
      </w:r>
    </w:p>
    <w:p w:rsidR="00946A97" w:rsidRPr="00CF0FBC" w:rsidRDefault="00946A97" w:rsidP="00CF0FBC">
      <w:pPr>
        <w:pStyle w:val="Normalodstavec"/>
        <w:rPr>
          <w:b/>
          <w:i/>
        </w:rPr>
      </w:pPr>
      <w:r>
        <w:t xml:space="preserve">K ověření základové půdy a skladby stávající vozovky bylo v trase projektované rekonstrukce kanalizace a vodovodu realizováno 6 vrtaných sond do hloubky od 1,0 m do 3,7 m, v celkové metráži 13,4 m. Ve všech aktuálně realizovaných sondách (V1 až V3 a S1 až S3) byla od povrchu do hloubky 0,30 m až 0,45 m zastižena technická vrstva konstrukce vozovky, která se skládá </w:t>
      </w:r>
      <w:r w:rsidR="009B0B72">
        <w:br/>
      </w:r>
      <w:r>
        <w:t xml:space="preserve">z krytu vozovky a podkladní vrstvy. Kryt vozovky tvoří beton stmelený asfaltovým pojivem </w:t>
      </w:r>
      <w:r>
        <w:br/>
        <w:t>o mocnosti 0,15 m až 0,25 m. Podkladní vrstvu, která je nestmelená, případně slabě stmelená, tvoří písčitý štěrk s úlomky hornin, případně s kusy stmelenými cementem, o mocnosti 0,05 m až 0,20 m.</w:t>
      </w:r>
    </w:p>
    <w:p w:rsidR="00946A97" w:rsidRDefault="00946A97" w:rsidP="009E4E76">
      <w:pPr>
        <w:pStyle w:val="Normalodstavec"/>
        <w:spacing w:after="60"/>
      </w:pPr>
      <w:r>
        <w:t xml:space="preserve">Aktivní zóna pod konstrukcí vozovky, respektive svrchní část zemního tělesa vozovky, je tvořena štěrkopískovou navážkou o mocnosti 0,25 m až 0,30 m. Tato zemina byla na základě laboratorní zkoušky dle normy ČSN 73 6133 klasifikována jako písek s jemnozrnnou příměsí třídy S3. Pod štěrkopískovou navážkou byla ve většině sond zastižena písčito-hlinitá navážka o mocnosti </w:t>
      </w:r>
      <w:r w:rsidR="001A3D36">
        <w:br/>
      </w:r>
      <w:r>
        <w:t xml:space="preserve">0,10 </w:t>
      </w:r>
      <w:r w:rsidR="001A3D36">
        <w:t xml:space="preserve">m </w:t>
      </w:r>
      <w:r>
        <w:t>až 0,40 m, která patrně sloužila k vyrovnání nivelety. Na základě makroskopického popisu dle normy ČSN 73 6133 odpovídá zeminám tříd F3 a F5, tuhé až pevné konzistence.</w:t>
      </w:r>
    </w:p>
    <w:p w:rsidR="00946A97" w:rsidRDefault="00946A97" w:rsidP="00F45327">
      <w:pPr>
        <w:pStyle w:val="Normalodstavec"/>
        <w:spacing w:after="40"/>
      </w:pPr>
      <w:r>
        <w:t>Níže byly zastiženy tmavě hnědé terestrické sedimenty ve formě fosilní půdy, které byly na základě laboratorní zkoušky dle normy ČSN 73 6133 klasifikovány jako jíl s vysokou plastici</w:t>
      </w:r>
      <w:r w:rsidR="009B0B72">
        <w:t xml:space="preserve">tou třídy F8, tuhé konzistence. </w:t>
      </w:r>
      <w:r>
        <w:t>Pod fosilní půdou byly zastiženy eolické sprašové sedimenty, které byly na základě laboratorních zkoušek dle normy ČSN 73 6133 klasifikovány jako jíl se střední plasticitou třídy F6, tuhé konzistence.</w:t>
      </w:r>
    </w:p>
    <w:p w:rsidR="00946A97" w:rsidRDefault="00946A97" w:rsidP="00F45327">
      <w:pPr>
        <w:pStyle w:val="Normalodstavec"/>
        <w:spacing w:after="40"/>
      </w:pPr>
      <w:r>
        <w:t>V sondách S1 a S3 byly pod sprašemi až po báze obou sond zastiženy fluviální sedimenty. Na základě laboratorních zkoušek dle normy ČSN 73 6133 byly klasifikovány jako písek jílovi</w:t>
      </w:r>
      <w:r w:rsidR="009B0B72">
        <w:t xml:space="preserve">tý třídy S5, pevné konzistence. </w:t>
      </w:r>
      <w:r>
        <w:t xml:space="preserve">Naproti tomu v sondě S2 byly pod sprašemi až po její bázi zastiženy neogenní marinní sedimenty. Tyto sedimenty dle makroskopického popisu dle normy </w:t>
      </w:r>
      <w:r w:rsidR="009B0B72">
        <w:br/>
      </w:r>
      <w:r>
        <w:t>ČSN 73 6133 odpovídaly zemině třídy F8 pevné konzistence.</w:t>
      </w:r>
    </w:p>
    <w:p w:rsidR="009B0B72" w:rsidRDefault="00946A97" w:rsidP="009E4E76">
      <w:pPr>
        <w:pStyle w:val="Normalodstavec"/>
        <w:spacing w:after="60"/>
      </w:pPr>
      <w:r>
        <w:t xml:space="preserve">Z provedených sond byly odebrány vzorky zemin k laboratorním zkouškám. Výsledky laboratorních rozborů </w:t>
      </w:r>
      <w:r w:rsidR="009B0B72">
        <w:t>jsou uvedeny v příloze „</w:t>
      </w:r>
      <w:r w:rsidR="009B0B72" w:rsidRPr="00325B36">
        <w:rPr>
          <w:i/>
        </w:rPr>
        <w:t>I – Inženýrskogeologický průzkum</w:t>
      </w:r>
      <w:r w:rsidR="009B0B72">
        <w:rPr>
          <w:i/>
        </w:rPr>
        <w:t>“</w:t>
      </w:r>
      <w:r w:rsidR="009B0B72">
        <w:t xml:space="preserve">. </w:t>
      </w:r>
    </w:p>
    <w:p w:rsidR="00946A97" w:rsidRDefault="00946A97" w:rsidP="009E4E76">
      <w:pPr>
        <w:pStyle w:val="Normalodstavec"/>
        <w:spacing w:after="60"/>
      </w:pPr>
      <w:r>
        <w:lastRenderedPageBreak/>
        <w:t xml:space="preserve">Z inženýrsko-geologického hlediska bylo na základě obdobných litologických a geomechanických vlastností vyčleněno šest geotechnických typů </w:t>
      </w:r>
      <w:r w:rsidR="009B0B72">
        <w:t>zemin, včetně několika podtypů:</w:t>
      </w:r>
    </w:p>
    <w:p w:rsidR="00946A97" w:rsidRDefault="00946A97" w:rsidP="00CA078E">
      <w:pPr>
        <w:pStyle w:val="Normalodstavec"/>
        <w:numPr>
          <w:ilvl w:val="0"/>
          <w:numId w:val="23"/>
        </w:numPr>
        <w:spacing w:after="40"/>
      </w:pPr>
      <w:r>
        <w:t>Konstrukce vozovky – kryt vozovky</w:t>
      </w:r>
      <w:r>
        <w:tab/>
      </w:r>
      <w:r w:rsidR="009B0B72">
        <w:tab/>
      </w:r>
      <w:r>
        <w:t>GT 1a</w:t>
      </w:r>
    </w:p>
    <w:p w:rsidR="00946A97" w:rsidRDefault="00946A97" w:rsidP="00CA078E">
      <w:pPr>
        <w:pStyle w:val="Normalodstavec"/>
        <w:numPr>
          <w:ilvl w:val="0"/>
          <w:numId w:val="23"/>
        </w:numPr>
        <w:spacing w:after="40"/>
      </w:pPr>
      <w:r>
        <w:t>Konstrukce vozovky – podkladní vrstva</w:t>
      </w:r>
      <w:r>
        <w:tab/>
      </w:r>
      <w:r w:rsidR="009B0B72">
        <w:tab/>
      </w:r>
      <w:r>
        <w:t>GT 1b</w:t>
      </w:r>
    </w:p>
    <w:p w:rsidR="00946A97" w:rsidRDefault="00946A97" w:rsidP="00CA078E">
      <w:pPr>
        <w:pStyle w:val="Normalodstavec"/>
        <w:numPr>
          <w:ilvl w:val="0"/>
          <w:numId w:val="23"/>
        </w:numPr>
        <w:spacing w:after="40"/>
      </w:pPr>
      <w:r>
        <w:t>Aktivní zóna zemního tělesa</w:t>
      </w:r>
      <w:r>
        <w:tab/>
      </w:r>
      <w:r w:rsidR="009B0B72">
        <w:tab/>
      </w:r>
      <w:r w:rsidR="009B0B72">
        <w:tab/>
      </w:r>
      <w:r>
        <w:t>GT 2a</w:t>
      </w:r>
    </w:p>
    <w:p w:rsidR="00946A97" w:rsidRDefault="00946A97" w:rsidP="00CA078E">
      <w:pPr>
        <w:pStyle w:val="Normalodstavec"/>
        <w:numPr>
          <w:ilvl w:val="0"/>
          <w:numId w:val="23"/>
        </w:numPr>
        <w:spacing w:after="40"/>
      </w:pPr>
      <w:r>
        <w:t>Vyrovnávací navážka</w:t>
      </w:r>
      <w:r>
        <w:tab/>
      </w:r>
      <w:r w:rsidR="009B0B72">
        <w:tab/>
      </w:r>
      <w:r w:rsidR="009B0B72">
        <w:tab/>
      </w:r>
      <w:r w:rsidR="009B0B72">
        <w:tab/>
      </w:r>
      <w:r>
        <w:t>GT 2b</w:t>
      </w:r>
    </w:p>
    <w:p w:rsidR="00946A97" w:rsidRDefault="00946A97" w:rsidP="00CA078E">
      <w:pPr>
        <w:pStyle w:val="Normalodstavec"/>
        <w:numPr>
          <w:ilvl w:val="0"/>
          <w:numId w:val="23"/>
        </w:numPr>
        <w:spacing w:after="40"/>
      </w:pPr>
      <w:r>
        <w:t>Terestrické jílovité sedimenty</w:t>
      </w:r>
      <w:r>
        <w:tab/>
      </w:r>
      <w:r w:rsidR="009B0B72">
        <w:tab/>
      </w:r>
      <w:r w:rsidR="009B0B72">
        <w:tab/>
      </w:r>
      <w:r>
        <w:t>GT 3</w:t>
      </w:r>
    </w:p>
    <w:p w:rsidR="00946A97" w:rsidRDefault="00946A97" w:rsidP="00CA078E">
      <w:pPr>
        <w:pStyle w:val="Normalodstavec"/>
        <w:numPr>
          <w:ilvl w:val="0"/>
          <w:numId w:val="23"/>
        </w:numPr>
        <w:spacing w:after="40"/>
      </w:pPr>
      <w:r>
        <w:t>Eolické jílovité sedimenty</w:t>
      </w:r>
      <w:r>
        <w:tab/>
      </w:r>
      <w:r w:rsidR="009B0B72">
        <w:tab/>
      </w:r>
      <w:r w:rsidR="009B0B72">
        <w:tab/>
      </w:r>
      <w:r>
        <w:t>GT 4</w:t>
      </w:r>
    </w:p>
    <w:p w:rsidR="00946A97" w:rsidRDefault="00946A97" w:rsidP="00CA078E">
      <w:pPr>
        <w:pStyle w:val="Normalodstavec"/>
        <w:numPr>
          <w:ilvl w:val="0"/>
          <w:numId w:val="23"/>
        </w:numPr>
        <w:spacing w:after="40"/>
      </w:pPr>
      <w:r>
        <w:t>Fluviální písčito-jílovité sedimenty</w:t>
      </w:r>
      <w:r>
        <w:tab/>
      </w:r>
      <w:r w:rsidR="009B0B72">
        <w:tab/>
      </w:r>
      <w:r>
        <w:t>GT 5</w:t>
      </w:r>
    </w:p>
    <w:p w:rsidR="00946A97" w:rsidRDefault="00946A97" w:rsidP="00CA078E">
      <w:pPr>
        <w:pStyle w:val="Normalodstavec"/>
        <w:numPr>
          <w:ilvl w:val="0"/>
          <w:numId w:val="23"/>
        </w:numPr>
      </w:pPr>
      <w:r>
        <w:t>Marinní jílovité sedimenty</w:t>
      </w:r>
      <w:r>
        <w:tab/>
      </w:r>
      <w:r w:rsidR="009B0B72">
        <w:tab/>
      </w:r>
      <w:r w:rsidR="009B0B72">
        <w:tab/>
      </w:r>
      <w:r>
        <w:t>GT 6</w:t>
      </w:r>
    </w:p>
    <w:p w:rsidR="00946A97" w:rsidRDefault="00946A97" w:rsidP="009E4E76">
      <w:pPr>
        <w:pStyle w:val="Normalodstavec"/>
        <w:spacing w:after="60"/>
      </w:pPr>
    </w:p>
    <w:p w:rsidR="00946A97" w:rsidRDefault="00946A97" w:rsidP="009E4E76">
      <w:pPr>
        <w:pStyle w:val="Normalodstavec"/>
        <w:spacing w:after="60"/>
      </w:pPr>
      <w:r>
        <w:t>Z hlediska namrzavosti jsou dle křivky zrnitosti zeminy tříd S5, F6 a F8 hodnoceny jako vysoce namrzavé a zeminy třídy S</w:t>
      </w:r>
      <w:r w:rsidR="000474F5">
        <w:t xml:space="preserve">3 jsou hodnoceny jako namrzavé. </w:t>
      </w:r>
      <w:r>
        <w:t xml:space="preserve">Podle řádů hodnot filtračních součinitelů </w:t>
      </w:r>
      <w:r w:rsidRPr="000474F5">
        <w:rPr>
          <w:i/>
        </w:rPr>
        <w:t>k</w:t>
      </w:r>
      <w:r w:rsidRPr="000474F5">
        <w:rPr>
          <w:i/>
          <w:vertAlign w:val="subscript"/>
        </w:rPr>
        <w:t>f</w:t>
      </w:r>
      <w:r>
        <w:t xml:space="preserve"> [m·s-1], zjištěných odečtem z křivky zrnitosti, spadají dle odstupňované nomenkl</w:t>
      </w:r>
      <w:r w:rsidR="000474F5">
        <w:t>atury propustnosti hornin</w:t>
      </w:r>
      <w:r>
        <w:t xml:space="preserve"> zastižené zeminy třídy S3 do třídy propustnosti III, která definuje prostředí dosti silně propustné; zastižené zeminy třídy S5 do třídy propustnosti IV, která definuje prostředí mírně propus</w:t>
      </w:r>
      <w:r w:rsidR="000474F5">
        <w:t xml:space="preserve">tné; zastižené zeminy třídy F6 </w:t>
      </w:r>
      <w:r>
        <w:t>a terestrické zeminy třídy F8 do třídy propustnosti VIII, která definuje prostředí nepatrně propustné.</w:t>
      </w:r>
    </w:p>
    <w:p w:rsidR="00946A97" w:rsidRDefault="00946A97" w:rsidP="009E4E76">
      <w:pPr>
        <w:pStyle w:val="Normalodstavec"/>
        <w:spacing w:after="60"/>
      </w:pPr>
      <w:r>
        <w:t xml:space="preserve">V rámci geologických profilů, ověřených do </w:t>
      </w:r>
      <w:r w:rsidR="000474F5">
        <w:t xml:space="preserve">hloubky od 1,0 m do 3,7 m, lze </w:t>
      </w:r>
      <w:r>
        <w:t>z hydrogeologického hlediska konstatovat následující závěry. Podzemní voda nebyla zastižena žádnou z aktuálně realizovaných sond. Nicméně v některých archivních sondách v blízkém okolí byla podzemní voda zastižena v hloubce od 2,0 m do 3,2 m, některé i hluboké sondy byly suché</w:t>
      </w:r>
      <w:r w:rsidR="000474F5">
        <w:t>.</w:t>
      </w:r>
    </w:p>
    <w:p w:rsidR="00946A97" w:rsidRDefault="00946A97" w:rsidP="009E4E76">
      <w:pPr>
        <w:pStyle w:val="Normalodstavec"/>
        <w:spacing w:after="60"/>
      </w:pPr>
      <w:r>
        <w:t>Z hlediska oběhu vody je pro svrchní konstrukční vrstvu vozovky, tvořenou asfaltovým betonem, typický povrchový odtok. Propustnost podkladní štěrkové vrstvy je závislá na stupni stmelení cementovým pojivem. Písčité navážky aktivní zóny zemního tělesa budou umožňovat gravitační pohyb infiltrované vody do nižších vrstev a málo mocné a nesouvisle rozšířené hlinité „vyrovnávací“ navážky budou zpomalovat gravitační pohyb vody do podloží. Terestrické jílovité sedimenty ve formě fosilní půdy se budou chovat jako hydrogeologický izolátor a budou spíše nadržovat infiltrovanou vodu. Eolické jílovité sedimenty budou plnit roli hydrogeologického průlinově propustného poloizolátoru, který umožňuje gravitační pohyb vody do nižších poloh. Neogenní marinní jílovité sedimenty budou plnit roli hydrogeologického izolátoru.</w:t>
      </w:r>
    </w:p>
    <w:p w:rsidR="000474F5" w:rsidRPr="00FD474B" w:rsidRDefault="000474F5" w:rsidP="009E4E76">
      <w:pPr>
        <w:pStyle w:val="Normalodstavec"/>
        <w:spacing w:before="120" w:after="60"/>
        <w:rPr>
          <w:b/>
        </w:rPr>
      </w:pPr>
      <w:r w:rsidRPr="00FD474B">
        <w:rPr>
          <w:b/>
        </w:rPr>
        <w:t>Doporučení</w:t>
      </w:r>
      <w:r w:rsidR="001A3D36" w:rsidRPr="00FD474B">
        <w:rPr>
          <w:b/>
        </w:rPr>
        <w:t xml:space="preserve"> pro výstavbu</w:t>
      </w:r>
    </w:p>
    <w:p w:rsidR="000474F5" w:rsidRDefault="005B69F2" w:rsidP="009E4E76">
      <w:pPr>
        <w:pStyle w:val="Normalodstavec"/>
        <w:spacing w:after="60"/>
      </w:pPr>
      <w:r>
        <w:t>IG průzkum byl proveden za účelem zajištění podkladů pro zpracování projektové dokumentace pro stavbu „Brno, Tuřanka II – rekonstrukce kanalizace a vodovodu“.</w:t>
      </w:r>
    </w:p>
    <w:p w:rsidR="001A3D36" w:rsidRDefault="001A3D36" w:rsidP="009E4E76">
      <w:pPr>
        <w:pStyle w:val="Normalodstavec"/>
        <w:spacing w:after="60"/>
      </w:pPr>
      <w:r w:rsidRPr="001A3D36">
        <w:t>Za účelem ověření základové půdy a skladby stávající vozovky v trase projektované rekonstrukce kanalizace a vodovodu bylo realizováno 6 vrtaných sond do hloubky od 1,0 m do 3,7 m. Pro předmětnou rekonstrukci úseku kanalizace a vodovodu v délce cca 262 m byly provedeny sondy v pořadí dle staničení V1, S1, V2, S2, V3, S3.</w:t>
      </w:r>
    </w:p>
    <w:p w:rsidR="001A3D36" w:rsidRDefault="001A3D36" w:rsidP="009E4E76">
      <w:pPr>
        <w:pStyle w:val="Normalodstavec"/>
        <w:spacing w:after="60"/>
      </w:pPr>
      <w:r>
        <w:t>V předpokládané úrovni aktivní zóny, pod úrovní konstrukčních vrstev vozovky byly postupně zastiženy zeminy tříd S3, F8 a F6, hlouběji (mimo aktivní zónu) pak zeminy třídy S5 a opět třídy F8, ovšem jiné geneze. S výjimkou sond V1 a S1 se mezi zeminami tříd S3 a F8 ještě nacházela málo mocná vrstva (0,1–0,4 m) zemin tříd F3 nebo F5, jako „vyrovnávací“ navážka.</w:t>
      </w:r>
    </w:p>
    <w:p w:rsidR="001A3D36" w:rsidRDefault="001A3D36" w:rsidP="009E4E76">
      <w:pPr>
        <w:pStyle w:val="Normalodstavec"/>
        <w:spacing w:after="60"/>
      </w:pPr>
      <w:r>
        <w:t xml:space="preserve">Hladina podzemní vody nebyla zastižena žádnou aktuálně realizovanou sondou. V některých archivních sondách v blízkém okolí byla podzemní voda zjištěna v hloubce 2,0 m až 3,2 m, </w:t>
      </w:r>
      <w:r>
        <w:lastRenderedPageBreak/>
        <w:t>ovšem některé i hluboké archivní sondy byly suché. Nicméně tato data pocházejí převážně z období 1968–1980, nejmladší jsou z roku 2001. Hodnota stupně konzistence (</w:t>
      </w:r>
      <w:r w:rsidRPr="001A3D36">
        <w:rPr>
          <w:i/>
        </w:rPr>
        <w:t>I</w:t>
      </w:r>
      <w:r w:rsidRPr="001A3D36">
        <w:rPr>
          <w:i/>
          <w:vertAlign w:val="subscript"/>
        </w:rPr>
        <w:t>c</w:t>
      </w:r>
      <w:r>
        <w:t>) jemnozrnných zemin třídy F8 je 0,75 a u zemin třídy F6 se pohybuje v rozmezí 0,85–0,98. Vodní režim lze považovat za pendulární (nep</w:t>
      </w:r>
      <w:r w:rsidR="004549F2">
        <w:t>říznivý) až difuzní (příznivý).</w:t>
      </w:r>
    </w:p>
    <w:p w:rsidR="001A3D36" w:rsidRDefault="001A3D36" w:rsidP="002053C5">
      <w:pPr>
        <w:pStyle w:val="Normalodstavec"/>
        <w:spacing w:after="60"/>
      </w:pPr>
      <w:r>
        <w:t xml:space="preserve">Vzhledem k zastiženým zeminám a k výsledku </w:t>
      </w:r>
      <w:r w:rsidRPr="001A3D36">
        <w:rPr>
          <w:i/>
        </w:rPr>
        <w:t>CBR</w:t>
      </w:r>
      <w:r w:rsidRPr="001A3D36">
        <w:rPr>
          <w:i/>
          <w:vertAlign w:val="subscript"/>
        </w:rPr>
        <w:t>sat</w:t>
      </w:r>
      <w:r>
        <w:t xml:space="preserve"> pod 15 %, bude nutné zeminu tříd F8 a F6 upravovat přidáním pojiva CaO v množství cca 3 %. Tloušťku úpravy doporučujeme volit mezi 400 až 500 mm, nebo </w:t>
      </w:r>
      <w:r w:rsidRPr="004549F2">
        <w:rPr>
          <w:b/>
        </w:rPr>
        <w:t>provést výměnu zeminy</w:t>
      </w:r>
      <w:r>
        <w:t xml:space="preserve">, za zeminu vhodnou </w:t>
      </w:r>
      <w:r>
        <w:br/>
        <w:t xml:space="preserve">k použití do aktivní zóny, v obdobné mocnosti. </w:t>
      </w:r>
      <w:r w:rsidR="00FD474B">
        <w:t xml:space="preserve"> </w:t>
      </w:r>
      <w:r>
        <w:t>V průběhu vrtných prací geologického průzkumu nebyla vizuálně ani senzoricky zjištěna kontaminace zemin.</w:t>
      </w:r>
    </w:p>
    <w:p w:rsidR="009E1920" w:rsidRDefault="009E1920" w:rsidP="002053C5">
      <w:pPr>
        <w:pStyle w:val="Normalodstavec"/>
        <w:spacing w:after="60"/>
      </w:pPr>
      <w:r>
        <w:t>IG průzkum je samostatnou přílohou vodohospodářské části projektu.</w:t>
      </w:r>
    </w:p>
    <w:p w:rsidR="00341F30" w:rsidRPr="009E1920" w:rsidRDefault="00341F30" w:rsidP="00341F30">
      <w:pPr>
        <w:pStyle w:val="Normalodstavec"/>
        <w:spacing w:before="240"/>
        <w:rPr>
          <w:u w:val="single"/>
        </w:rPr>
      </w:pPr>
      <w:r w:rsidRPr="009E1920">
        <w:rPr>
          <w:u w:val="single"/>
        </w:rPr>
        <w:t>Inventarizace zeleně</w:t>
      </w:r>
    </w:p>
    <w:p w:rsidR="00444282" w:rsidRPr="009E1920" w:rsidRDefault="00444282" w:rsidP="00444282">
      <w:pPr>
        <w:pStyle w:val="Normalodstavec"/>
      </w:pPr>
      <w:r w:rsidRPr="009E1920">
        <w:t>Hlavním výstupem inventarizace dřevin je hodnocení dřevin, kt</w:t>
      </w:r>
      <w:r w:rsidR="00DE1CFA" w:rsidRPr="009E1920">
        <w:t>eré je zpracováno v tabulkové a </w:t>
      </w:r>
      <w:r w:rsidRPr="009E1920">
        <w:t>výkresové části. Jednotlivé dřeviny jsou označeny evidenčním (pořadovým) číslem, které odpovídá číslování v tabulkové části.</w:t>
      </w:r>
    </w:p>
    <w:p w:rsidR="00BD3EBA" w:rsidRDefault="00444282" w:rsidP="006E3B3D">
      <w:r w:rsidRPr="009E1920">
        <w:t>Celkem bylo inventarizováno 18 dřevin – 11 listnatých stromů a 7 stromů jehličnatých. Průměrná sadovnická hodnota všech posuzovaných dřevin je 3,75 což vypovídá o tom, že se jedná spíše o dřeviny poškozené, v počátečním stadiu nemoci, stromy přestárlé a bez výhledu dlouhodobé existence, určené na dožití a k postupné likvidaci. Podrobné hodnocení jednotlivých dřevin je zpracováno v</w:t>
      </w:r>
      <w:r w:rsidR="00DE1CFA" w:rsidRPr="009E1920">
        <w:t> příloze K. v</w:t>
      </w:r>
      <w:r w:rsidRPr="009E1920">
        <w:t xml:space="preserve"> tabulkové části - Tabulka: Inventarizace dřevin a finanční ocenění.</w:t>
      </w:r>
      <w:r w:rsidR="009E1920">
        <w:t xml:space="preserve"> </w:t>
      </w:r>
    </w:p>
    <w:p w:rsidR="009E1920" w:rsidRDefault="009E1920" w:rsidP="009E1920">
      <w:pPr>
        <w:pStyle w:val="Normalodstavec"/>
        <w:spacing w:after="60"/>
      </w:pPr>
      <w:r>
        <w:t>Inventarizace je samostatnou přílohou vodohospodářské části projektu.</w:t>
      </w:r>
    </w:p>
    <w:p w:rsidR="005A4A94" w:rsidRDefault="005A4A94" w:rsidP="00713B29">
      <w:pPr>
        <w:pStyle w:val="Nadpis5"/>
      </w:pPr>
      <w:r w:rsidRPr="005A4A94">
        <w:t>Ochrana území podle jiných právních předpisů</w:t>
      </w:r>
    </w:p>
    <w:p w:rsidR="0049377B" w:rsidRDefault="0049377B" w:rsidP="0049377B">
      <w:pPr>
        <w:pStyle w:val="Normalodstavec"/>
      </w:pPr>
      <w:r>
        <w:t>Stavba není navrhována v chráněném území. Předmětné území n</w:t>
      </w:r>
      <w:r w:rsidR="00C265B8">
        <w:t>ení zahrnuto mezi území s </w:t>
      </w:r>
      <w:r>
        <w:t>ochranou podle jiných právních předpisů, n</w:t>
      </w:r>
      <w:r w:rsidRPr="005A4A94">
        <w:t>apř. podle zákona č. 20/1987 Sb., o státní památkové péč</w:t>
      </w:r>
      <w:r>
        <w:t>i, ve znění pozdějších předpisů nebo</w:t>
      </w:r>
      <w:r w:rsidRPr="005A4A94">
        <w:t xml:space="preserve"> podle zákona č. 114/1992 Sb., o ochraně přírody a krajin</w:t>
      </w:r>
      <w:r>
        <w:t>y, ve znění pozdějších předpisů.</w:t>
      </w:r>
    </w:p>
    <w:p w:rsidR="0049377B" w:rsidRPr="00444282" w:rsidRDefault="009E1920" w:rsidP="0049377B">
      <w:pPr>
        <w:pStyle w:val="Normalodstavec"/>
      </w:pPr>
      <w:r>
        <w:t>Ochranná pásma stávajících</w:t>
      </w:r>
      <w:r w:rsidR="0049377B" w:rsidRPr="00444282">
        <w:t xml:space="preserve"> inženýrských sítí: </w:t>
      </w:r>
    </w:p>
    <w:p w:rsidR="0049377B" w:rsidRPr="00444282" w:rsidRDefault="0049377B" w:rsidP="00984E71">
      <w:pPr>
        <w:pStyle w:val="Normalodstavec"/>
        <w:numPr>
          <w:ilvl w:val="0"/>
          <w:numId w:val="6"/>
        </w:numPr>
        <w:spacing w:after="60"/>
      </w:pPr>
      <w:r w:rsidRPr="00444282">
        <w:t>kabely nízkého a vysokého napětí (EON, TSB, DPmB);</w:t>
      </w:r>
    </w:p>
    <w:p w:rsidR="0049377B" w:rsidRPr="00444282" w:rsidRDefault="0049377B" w:rsidP="00984E71">
      <w:pPr>
        <w:pStyle w:val="Normalodstavec"/>
        <w:numPr>
          <w:ilvl w:val="0"/>
          <w:numId w:val="6"/>
        </w:numPr>
        <w:spacing w:after="60"/>
      </w:pPr>
      <w:r w:rsidRPr="00444282">
        <w:t xml:space="preserve">nízkotlakého </w:t>
      </w:r>
      <w:r w:rsidR="00444282" w:rsidRPr="00444282">
        <w:t xml:space="preserve">a středotlakého </w:t>
      </w:r>
      <w:r w:rsidRPr="00444282">
        <w:t>plynovodu (RWE);</w:t>
      </w:r>
    </w:p>
    <w:p w:rsidR="0049377B" w:rsidRPr="00444282" w:rsidRDefault="002E3762" w:rsidP="00984E71">
      <w:pPr>
        <w:pStyle w:val="Normalodstavec"/>
        <w:numPr>
          <w:ilvl w:val="0"/>
          <w:numId w:val="6"/>
        </w:numPr>
        <w:tabs>
          <w:tab w:val="left" w:pos="567"/>
        </w:tabs>
      </w:pPr>
      <w:r>
        <w:t xml:space="preserve">   </w:t>
      </w:r>
      <w:r w:rsidR="0049377B" w:rsidRPr="00444282">
        <w:t>sdělovacích vedení (</w:t>
      </w:r>
      <w:r w:rsidR="00444282" w:rsidRPr="00444282">
        <w:t>CETIN, SMART Comp, Dial Telecom, UPC, Faster</w:t>
      </w:r>
      <w:r w:rsidR="0049377B" w:rsidRPr="00444282">
        <w:t>).</w:t>
      </w:r>
    </w:p>
    <w:p w:rsidR="009E1920" w:rsidRPr="006836B9" w:rsidRDefault="009E1920" w:rsidP="009E1920">
      <w:pPr>
        <w:rPr>
          <w:rFonts w:cs="Arial"/>
          <w:snapToGrid w:val="0"/>
        </w:rPr>
      </w:pPr>
      <w:r w:rsidRPr="006836B9">
        <w:rPr>
          <w:rFonts w:cs="Arial"/>
          <w:snapToGrid w:val="0"/>
        </w:rPr>
        <w:t>Pro ochranná pásma dle zákona č. 274/2001 Sb., §23 Ochranná pásma vodovodních řadů a kanalizačních stok platí:</w:t>
      </w:r>
    </w:p>
    <w:p w:rsidR="009E1920" w:rsidRPr="006836B9" w:rsidRDefault="009E1920" w:rsidP="00CA078E">
      <w:pPr>
        <w:numPr>
          <w:ilvl w:val="0"/>
          <w:numId w:val="34"/>
        </w:numPr>
        <w:ind w:left="1418"/>
        <w:rPr>
          <w:rFonts w:cs="Arial"/>
          <w:snapToGrid w:val="0"/>
        </w:rPr>
      </w:pPr>
      <w:r w:rsidRPr="006836B9">
        <w:rPr>
          <w:rFonts w:cs="Arial"/>
          <w:snapToGrid w:val="0"/>
        </w:rPr>
        <w:t>K bezprostřední ochraně vodovodních řadů a kanalizačních stok před poškozením se vymezují ochranná pásma vodovodních řadů a kanalizačních stok (dále jen "ochranná pásma").</w:t>
      </w:r>
    </w:p>
    <w:p w:rsidR="009E1920" w:rsidRPr="006836B9" w:rsidRDefault="009E1920" w:rsidP="00CA078E">
      <w:pPr>
        <w:numPr>
          <w:ilvl w:val="0"/>
          <w:numId w:val="34"/>
        </w:numPr>
        <w:ind w:left="1418"/>
        <w:rPr>
          <w:rFonts w:cs="Arial"/>
          <w:snapToGrid w:val="0"/>
        </w:rPr>
      </w:pPr>
      <w:r w:rsidRPr="006836B9">
        <w:rPr>
          <w:rFonts w:cs="Arial"/>
          <w:snapToGrid w:val="0"/>
        </w:rPr>
        <w:t xml:space="preserve">Ochrannými pásmy se rozumí prostor v bezprostřední blízkosti vodovodních řadů a kanalizačních stok určený k zajištění jejich provozuschopnosti.  </w:t>
      </w:r>
    </w:p>
    <w:p w:rsidR="009E1920" w:rsidRPr="006836B9" w:rsidRDefault="009E1920" w:rsidP="00CA078E">
      <w:pPr>
        <w:numPr>
          <w:ilvl w:val="0"/>
          <w:numId w:val="34"/>
        </w:numPr>
        <w:ind w:left="1418"/>
        <w:rPr>
          <w:rFonts w:cs="Arial"/>
          <w:snapToGrid w:val="0"/>
        </w:rPr>
      </w:pPr>
      <w:r w:rsidRPr="006836B9">
        <w:rPr>
          <w:rFonts w:cs="Arial"/>
          <w:snapToGrid w:val="0"/>
        </w:rPr>
        <w:t>Ochranná pásma jsou vymezena vodorovnou vzdáleností od vnějšího líce stěny potrubí nebo kanalizační stoky na každou stranu</w:t>
      </w:r>
    </w:p>
    <w:p w:rsidR="009E1920" w:rsidRPr="006836B9" w:rsidRDefault="009E1920" w:rsidP="00CA078E">
      <w:pPr>
        <w:numPr>
          <w:ilvl w:val="0"/>
          <w:numId w:val="34"/>
        </w:numPr>
        <w:ind w:left="1418"/>
        <w:rPr>
          <w:rFonts w:cs="Arial"/>
          <w:snapToGrid w:val="0"/>
        </w:rPr>
      </w:pPr>
      <w:r w:rsidRPr="006836B9">
        <w:rPr>
          <w:rFonts w:cs="Arial"/>
          <w:snapToGrid w:val="0"/>
        </w:rPr>
        <w:t xml:space="preserve">U vodovodních řadů a kanalizačních stok do průměru </w:t>
      </w:r>
      <w:smartTag w:uri="urn:schemas-microsoft-com:office:smarttags" w:element="metricconverter">
        <w:smartTagPr>
          <w:attr w:name="ProductID" w:val="500 mm"/>
        </w:smartTagPr>
        <w:r w:rsidRPr="006836B9">
          <w:rPr>
            <w:rFonts w:cs="Arial"/>
            <w:snapToGrid w:val="0"/>
          </w:rPr>
          <w:t>500 mm</w:t>
        </w:r>
      </w:smartTag>
      <w:r w:rsidRPr="006836B9">
        <w:rPr>
          <w:rFonts w:cs="Arial"/>
          <w:snapToGrid w:val="0"/>
        </w:rPr>
        <w:t xml:space="preserve"> včetně, </w:t>
      </w:r>
      <w:smartTag w:uri="urn:schemas-microsoft-com:office:smarttags" w:element="metricconverter">
        <w:smartTagPr>
          <w:attr w:name="ProductID" w:val="1,5 m"/>
        </w:smartTagPr>
        <w:r w:rsidRPr="006836B9">
          <w:rPr>
            <w:rFonts w:cs="Arial"/>
            <w:snapToGrid w:val="0"/>
          </w:rPr>
          <w:t>1,5 m</w:t>
        </w:r>
      </w:smartTag>
    </w:p>
    <w:p w:rsidR="009E1920" w:rsidRPr="006836B9" w:rsidRDefault="009E1920" w:rsidP="00CA078E">
      <w:pPr>
        <w:numPr>
          <w:ilvl w:val="0"/>
          <w:numId w:val="34"/>
        </w:numPr>
        <w:ind w:left="1418"/>
        <w:rPr>
          <w:rFonts w:cs="Arial"/>
          <w:snapToGrid w:val="0"/>
        </w:rPr>
      </w:pPr>
      <w:r w:rsidRPr="006836B9">
        <w:rPr>
          <w:rFonts w:cs="Arial"/>
          <w:snapToGrid w:val="0"/>
        </w:rPr>
        <w:t xml:space="preserve">U vodovodních řadů a kanalizačních stok nad průměr </w:t>
      </w:r>
      <w:smartTag w:uri="urn:schemas-microsoft-com:office:smarttags" w:element="metricconverter">
        <w:smartTagPr>
          <w:attr w:name="ProductID" w:val="500 mm"/>
        </w:smartTagPr>
        <w:r w:rsidRPr="006836B9">
          <w:rPr>
            <w:rFonts w:cs="Arial"/>
            <w:snapToGrid w:val="0"/>
          </w:rPr>
          <w:t>500 mm</w:t>
        </w:r>
      </w:smartTag>
      <w:r w:rsidRPr="006836B9">
        <w:rPr>
          <w:rFonts w:cs="Arial"/>
          <w:snapToGrid w:val="0"/>
        </w:rPr>
        <w:t xml:space="preserve">, </w:t>
      </w:r>
      <w:smartTag w:uri="urn:schemas-microsoft-com:office:smarttags" w:element="metricconverter">
        <w:smartTagPr>
          <w:attr w:name="ProductID" w:val="2,5 m"/>
        </w:smartTagPr>
        <w:r w:rsidRPr="006836B9">
          <w:rPr>
            <w:rFonts w:cs="Arial"/>
            <w:snapToGrid w:val="0"/>
          </w:rPr>
          <w:t>2,5 m</w:t>
        </w:r>
      </w:smartTag>
    </w:p>
    <w:p w:rsidR="009E1920" w:rsidRPr="006836B9" w:rsidRDefault="009E1920" w:rsidP="00CA078E">
      <w:pPr>
        <w:numPr>
          <w:ilvl w:val="0"/>
          <w:numId w:val="34"/>
        </w:numPr>
        <w:ind w:left="1418"/>
        <w:rPr>
          <w:rFonts w:cs="Arial"/>
          <w:snapToGrid w:val="0"/>
        </w:rPr>
      </w:pPr>
      <w:r w:rsidRPr="006836B9">
        <w:rPr>
          <w:rFonts w:cs="Arial"/>
          <w:snapToGrid w:val="0"/>
        </w:rPr>
        <w:t xml:space="preserve">U vodovodních řadů nebo kanalizačních stok o průměr nad </w:t>
      </w:r>
      <w:smartTag w:uri="urn:schemas-microsoft-com:office:smarttags" w:element="metricconverter">
        <w:smartTagPr>
          <w:attr w:name="ProductID" w:val="200 mm"/>
        </w:smartTagPr>
        <w:r w:rsidRPr="006836B9">
          <w:rPr>
            <w:rFonts w:cs="Arial"/>
            <w:snapToGrid w:val="0"/>
          </w:rPr>
          <w:t>200 mm</w:t>
        </w:r>
      </w:smartTag>
      <w:r w:rsidRPr="006836B9">
        <w:rPr>
          <w:rFonts w:cs="Arial"/>
          <w:snapToGrid w:val="0"/>
        </w:rPr>
        <w:t xml:space="preserve">, jejichž dno je uloženo v hloubce větší než </w:t>
      </w:r>
      <w:smartTag w:uri="urn:schemas-microsoft-com:office:smarttags" w:element="metricconverter">
        <w:smartTagPr>
          <w:attr w:name="ProductID" w:val="2,50 m"/>
        </w:smartTagPr>
        <w:r w:rsidRPr="006836B9">
          <w:rPr>
            <w:rFonts w:cs="Arial"/>
            <w:snapToGrid w:val="0"/>
          </w:rPr>
          <w:t>2,50 m</w:t>
        </w:r>
      </w:smartTag>
      <w:r w:rsidRPr="006836B9">
        <w:rPr>
          <w:rFonts w:cs="Arial"/>
          <w:snapToGrid w:val="0"/>
        </w:rPr>
        <w:t xml:space="preserve"> pod upraveným povrchem, se vzdálenosti podle písmene a) nebo b) od vnějšího líce zvyšují o </w:t>
      </w:r>
      <w:smartTag w:uri="urn:schemas-microsoft-com:office:smarttags" w:element="metricconverter">
        <w:smartTagPr>
          <w:attr w:name="ProductID" w:val="1,0 m"/>
        </w:smartTagPr>
        <w:r w:rsidRPr="006836B9">
          <w:rPr>
            <w:rFonts w:cs="Arial"/>
            <w:snapToGrid w:val="0"/>
          </w:rPr>
          <w:t>1,0 m</w:t>
        </w:r>
      </w:smartTag>
    </w:p>
    <w:p w:rsidR="009E1920" w:rsidRPr="006836B9" w:rsidRDefault="009E1920" w:rsidP="00CA078E">
      <w:pPr>
        <w:numPr>
          <w:ilvl w:val="0"/>
          <w:numId w:val="34"/>
        </w:numPr>
        <w:ind w:left="1418"/>
        <w:rPr>
          <w:rFonts w:cs="Arial"/>
          <w:snapToGrid w:val="0"/>
        </w:rPr>
      </w:pPr>
      <w:r w:rsidRPr="006836B9">
        <w:rPr>
          <w:rFonts w:cs="Arial"/>
          <w:snapToGrid w:val="0"/>
        </w:rPr>
        <w:t xml:space="preserve">Výjimku z ochranného pásma uvedeného v odstavci 3 může povolit v odůvodněných případech vodoprávní úřad. Při povolování výjimky přihlédne </w:t>
      </w:r>
      <w:r w:rsidRPr="006836B9">
        <w:rPr>
          <w:rFonts w:cs="Arial"/>
          <w:snapToGrid w:val="0"/>
        </w:rPr>
        <w:lastRenderedPageBreak/>
        <w:t>vodoprávní úřad k technickým možnostem řešení při současném zabezpečení ochrany vodovodního řadu nebo kanalizační stoky a k technicko-bezpečnostní ochraně zájmů dotčených osob</w:t>
      </w:r>
    </w:p>
    <w:p w:rsidR="009E1920" w:rsidRPr="006836B9" w:rsidRDefault="009E1920" w:rsidP="009E1920">
      <w:pPr>
        <w:rPr>
          <w:rFonts w:cs="Arial"/>
          <w:snapToGrid w:val="0"/>
        </w:rPr>
      </w:pPr>
      <w:r w:rsidRPr="006836B9">
        <w:rPr>
          <w:rFonts w:cs="Arial"/>
          <w:snapToGrid w:val="0"/>
        </w:rPr>
        <w:t>V ochranném pásmu vodovodního řadu nebo kanalizační stoky lze:</w:t>
      </w:r>
    </w:p>
    <w:p w:rsidR="009E1920" w:rsidRPr="006836B9" w:rsidRDefault="009E1920" w:rsidP="00CA078E">
      <w:pPr>
        <w:numPr>
          <w:ilvl w:val="0"/>
          <w:numId w:val="34"/>
        </w:numPr>
        <w:ind w:left="1418"/>
        <w:rPr>
          <w:rFonts w:cs="Arial"/>
          <w:snapToGrid w:val="0"/>
        </w:rPr>
      </w:pPr>
      <w:r w:rsidRPr="006836B9">
        <w:rPr>
          <w:rFonts w:cs="Arial"/>
          <w:snapToGrid w:val="0"/>
        </w:rPr>
        <w:t>provádět zemní práce, stavby, umísťovat konstrukce nebo jiná podobná zařízení či provádět činnosti, které omezují přístup k vodovodnímu řadu nebo kanalizační stoce nebo které by mohly ohrozit jejich technický stav nebo plynulé provozování,</w:t>
      </w:r>
    </w:p>
    <w:p w:rsidR="009E1920" w:rsidRPr="006836B9" w:rsidRDefault="009E1920" w:rsidP="00CA078E">
      <w:pPr>
        <w:numPr>
          <w:ilvl w:val="0"/>
          <w:numId w:val="34"/>
        </w:numPr>
        <w:ind w:left="1418"/>
        <w:rPr>
          <w:rFonts w:cs="Arial"/>
          <w:snapToGrid w:val="0"/>
        </w:rPr>
      </w:pPr>
      <w:r w:rsidRPr="006836B9">
        <w:rPr>
          <w:rFonts w:cs="Arial"/>
          <w:snapToGrid w:val="0"/>
        </w:rPr>
        <w:t>vysazovat trvalé porosty</w:t>
      </w:r>
    </w:p>
    <w:p w:rsidR="009E1920" w:rsidRPr="006836B9" w:rsidRDefault="009E1920" w:rsidP="00CA078E">
      <w:pPr>
        <w:numPr>
          <w:ilvl w:val="0"/>
          <w:numId w:val="34"/>
        </w:numPr>
        <w:ind w:left="1418"/>
        <w:rPr>
          <w:rFonts w:cs="Arial"/>
          <w:snapToGrid w:val="0"/>
        </w:rPr>
      </w:pPr>
      <w:r w:rsidRPr="006836B9">
        <w:rPr>
          <w:rFonts w:cs="Arial"/>
          <w:snapToGrid w:val="0"/>
        </w:rPr>
        <w:t xml:space="preserve">provádět skládky mimo jakéhokoliv odpadu </w:t>
      </w:r>
    </w:p>
    <w:p w:rsidR="009E1920" w:rsidRPr="006836B9" w:rsidRDefault="009E1920" w:rsidP="00CA078E">
      <w:pPr>
        <w:numPr>
          <w:ilvl w:val="0"/>
          <w:numId w:val="34"/>
        </w:numPr>
        <w:ind w:left="1418"/>
        <w:rPr>
          <w:rFonts w:cs="Arial"/>
          <w:snapToGrid w:val="0"/>
        </w:rPr>
      </w:pPr>
      <w:r w:rsidRPr="006836B9">
        <w:rPr>
          <w:rFonts w:cs="Arial"/>
          <w:snapToGrid w:val="0"/>
        </w:rPr>
        <w:t xml:space="preserve">provádět terénní úpravy </w:t>
      </w:r>
    </w:p>
    <w:p w:rsidR="009E1920" w:rsidRPr="006836B9" w:rsidRDefault="009E1920" w:rsidP="00CA078E">
      <w:pPr>
        <w:numPr>
          <w:ilvl w:val="0"/>
          <w:numId w:val="34"/>
        </w:numPr>
        <w:ind w:left="1418"/>
        <w:rPr>
          <w:rFonts w:cs="Arial"/>
          <w:snapToGrid w:val="0"/>
        </w:rPr>
      </w:pPr>
      <w:r w:rsidRPr="006836B9">
        <w:rPr>
          <w:rFonts w:cs="Arial"/>
          <w:snapToGrid w:val="0"/>
        </w:rPr>
        <w:t>jen s písemným souhlasem vlastníka vodovodu nebo kanalizace, popřípadě provozovatele, pokud tak vyplývá ze smlouvy uzavřené podle § 8 odst. 2. dle výše uvedeného zákona</w:t>
      </w:r>
    </w:p>
    <w:p w:rsidR="009E1920" w:rsidRPr="006836B9" w:rsidRDefault="009E1920" w:rsidP="009E1920">
      <w:pPr>
        <w:rPr>
          <w:rFonts w:cs="Arial"/>
          <w:snapToGrid w:val="0"/>
        </w:rPr>
      </w:pPr>
      <w:r w:rsidRPr="006836B9">
        <w:rPr>
          <w:rFonts w:cs="Arial"/>
          <w:bCs/>
        </w:rPr>
        <w:t xml:space="preserve">Pro </w:t>
      </w:r>
      <w:r w:rsidRPr="006836B9">
        <w:rPr>
          <w:rFonts w:cs="Arial"/>
          <w:snapToGrid w:val="0"/>
        </w:rPr>
        <w:t>ochranná pásma dle zákona č. 458/2000 Sb. §46 Ochranná pásma platí:</w:t>
      </w:r>
    </w:p>
    <w:p w:rsidR="009E1920" w:rsidRPr="006836B9" w:rsidRDefault="009E1920" w:rsidP="00CA078E">
      <w:pPr>
        <w:numPr>
          <w:ilvl w:val="0"/>
          <w:numId w:val="34"/>
        </w:numPr>
        <w:ind w:left="1418"/>
        <w:rPr>
          <w:rFonts w:cs="Arial"/>
          <w:snapToGrid w:val="0"/>
        </w:rPr>
      </w:pPr>
      <w:r w:rsidRPr="006836B9">
        <w:rPr>
          <w:rFonts w:cs="Arial"/>
          <w:snapToGrid w:val="0"/>
        </w:rPr>
        <w:t>Ochranné pásmo podzemního vedení elektrizační soustavy do napětí 110 kV včetně a vedení řídicí a zabezpečovací techniky činí 1 m po obou stranách krajního kabelu; u podzemního vedení o napětí nad 110 kV činí 3 m po obou stranách krajního kabelu</w:t>
      </w:r>
    </w:p>
    <w:p w:rsidR="009E1920" w:rsidRPr="006836B9" w:rsidRDefault="009E1920" w:rsidP="00CA078E">
      <w:pPr>
        <w:numPr>
          <w:ilvl w:val="0"/>
          <w:numId w:val="34"/>
        </w:numPr>
        <w:ind w:left="1418"/>
        <w:rPr>
          <w:rFonts w:cs="Arial"/>
          <w:snapToGrid w:val="0"/>
        </w:rPr>
      </w:pPr>
      <w:r w:rsidRPr="006836B9">
        <w:rPr>
          <w:rFonts w:cs="Arial"/>
          <w:snapToGrid w:val="0"/>
        </w:rPr>
        <w:t>v ochranném pásmu nadzemního a podzemního vedení, výrobny elektřiny a elektrické stanice je zakázáno :</w:t>
      </w:r>
    </w:p>
    <w:p w:rsidR="009E1920" w:rsidRPr="006836B9" w:rsidRDefault="009E1920" w:rsidP="009E1920">
      <w:pPr>
        <w:ind w:left="1418"/>
        <w:rPr>
          <w:rFonts w:cs="Arial"/>
          <w:snapToGrid w:val="0"/>
        </w:rPr>
      </w:pPr>
      <w:r w:rsidRPr="006836B9">
        <w:rPr>
          <w:rFonts w:cs="Arial"/>
          <w:snapToGrid w:val="0"/>
        </w:rPr>
        <w:t>a) zřizovat bez souhlasu vlastníka těchto zařízení stavby či umisťovat konstrukce a jiná podobná zařízení, jakož i uskladňovat hořlavé a výbušné látky,</w:t>
      </w:r>
    </w:p>
    <w:p w:rsidR="009E1920" w:rsidRPr="006836B9" w:rsidRDefault="009E1920" w:rsidP="009E1920">
      <w:pPr>
        <w:ind w:left="1418"/>
        <w:rPr>
          <w:rFonts w:cs="Arial"/>
          <w:snapToGrid w:val="0"/>
        </w:rPr>
      </w:pPr>
      <w:r w:rsidRPr="006836B9">
        <w:rPr>
          <w:rFonts w:cs="Arial"/>
          <w:snapToGrid w:val="0"/>
        </w:rPr>
        <w:t>b) provádět bez souhlasu jeho vlastníka zemní práce,</w:t>
      </w:r>
    </w:p>
    <w:p w:rsidR="009E1920" w:rsidRPr="006836B9" w:rsidRDefault="009E1920" w:rsidP="009E1920">
      <w:pPr>
        <w:ind w:left="1418"/>
        <w:rPr>
          <w:rFonts w:cs="Arial"/>
          <w:snapToGrid w:val="0"/>
        </w:rPr>
      </w:pPr>
      <w:r w:rsidRPr="006836B9">
        <w:rPr>
          <w:rFonts w:cs="Arial"/>
          <w:snapToGrid w:val="0"/>
        </w:rPr>
        <w:t>c) provádět činnosti, které by mohly ohrozit spolehlivost a bezpečnost provozu těchto zařízení nebo ohrozit život, zdraví či majetek osob,</w:t>
      </w:r>
    </w:p>
    <w:p w:rsidR="009E1920" w:rsidRPr="006836B9" w:rsidRDefault="009E1920" w:rsidP="009E1920">
      <w:pPr>
        <w:ind w:left="1418"/>
        <w:rPr>
          <w:rFonts w:cs="Arial"/>
          <w:snapToGrid w:val="0"/>
        </w:rPr>
      </w:pPr>
      <w:r w:rsidRPr="006836B9">
        <w:rPr>
          <w:rFonts w:cs="Arial"/>
          <w:snapToGrid w:val="0"/>
        </w:rPr>
        <w:t>d) provádět činnosti, které by znemožňovaly nebo podstatně znesnadňovaly přístup k těmto zařízením.</w:t>
      </w:r>
    </w:p>
    <w:p w:rsidR="009E1920" w:rsidRPr="006836B9" w:rsidRDefault="009E1920" w:rsidP="009E1920">
      <w:pPr>
        <w:rPr>
          <w:rFonts w:cs="Arial"/>
          <w:snapToGrid w:val="0"/>
        </w:rPr>
      </w:pPr>
      <w:r w:rsidRPr="006836B9">
        <w:rPr>
          <w:rFonts w:cs="Arial"/>
          <w:snapToGrid w:val="0"/>
        </w:rPr>
        <w:t>Pro ochranná pásma dle zákona č. 458/2000 Sb. §68 Ochranná pásma platí:</w:t>
      </w:r>
    </w:p>
    <w:p w:rsidR="009E1920" w:rsidRPr="006836B9" w:rsidRDefault="009E1920" w:rsidP="009E1920">
      <w:pPr>
        <w:ind w:left="1418"/>
        <w:rPr>
          <w:rFonts w:cs="Arial"/>
          <w:snapToGrid w:val="0"/>
        </w:rPr>
      </w:pPr>
      <w:r w:rsidRPr="006836B9">
        <w:rPr>
          <w:rFonts w:cs="Arial"/>
          <w:snapToGrid w:val="0"/>
        </w:rPr>
        <w:t>Plynárenská zařízení jsou chráněna ochrannými pásmy k zajištění jejich bezpečného a spolehlivého provozu. Ochranné pásmo vzniká dnem nabytí právní moci územního rozhodnutí o umístění stavby nebo územního souhlasu s umístěním stavby, pokud není podle stavebního zákona vyžadován ani jeden z těchto dokladů, potom dnem uvedení plynárenského zařízení do provozu.</w:t>
      </w:r>
    </w:p>
    <w:p w:rsidR="009E1920" w:rsidRPr="006836B9" w:rsidRDefault="009E1920" w:rsidP="009E1920">
      <w:pPr>
        <w:ind w:left="1418"/>
        <w:rPr>
          <w:rFonts w:cs="Arial"/>
          <w:snapToGrid w:val="0"/>
        </w:rPr>
      </w:pPr>
      <w:r w:rsidRPr="006836B9">
        <w:rPr>
          <w:rFonts w:cs="Arial"/>
          <w:snapToGrid w:val="0"/>
        </w:rPr>
        <w:t>Ochranným pásmem se pro účely tohoto zákona rozumí souvislý prostor v bezprostřední blízkosti plynárenského zařízení, který činí:</w:t>
      </w:r>
    </w:p>
    <w:p w:rsidR="009E1920" w:rsidRPr="006836B9" w:rsidRDefault="009E1920" w:rsidP="009E1920">
      <w:r w:rsidRPr="006836B9">
        <w:rPr>
          <w:rFonts w:cs="Arial"/>
          <w:snapToGrid w:val="0"/>
        </w:rPr>
        <w:t xml:space="preserve">a)u nízkotlakých a středotlakých plynovodů a plynovodních přípojek, jimiž se rozvádí plyn v zastavěném území obce 1 m na </w:t>
      </w:r>
      <w:r w:rsidRPr="006836B9">
        <w:t>obě strany od půdorysu,</w:t>
      </w:r>
    </w:p>
    <w:p w:rsidR="009E1920" w:rsidRPr="00A64D17" w:rsidRDefault="009E1920" w:rsidP="009E1920">
      <w:r w:rsidRPr="00A64D17">
        <w:t>b) u ostatních plynovodů a plynovodních přípojek 4 m na obě strany od půdorysu,</w:t>
      </w:r>
    </w:p>
    <w:p w:rsidR="009E1920" w:rsidRPr="00A64D17" w:rsidRDefault="009E1920" w:rsidP="009E1920">
      <w:r w:rsidRPr="00A64D17">
        <w:t>c) u technologických objektů 4 m od půdorysu</w:t>
      </w:r>
    </w:p>
    <w:p w:rsidR="009E1920" w:rsidRPr="00A64D17" w:rsidRDefault="009E1920" w:rsidP="009E1920">
      <w:r w:rsidRPr="00A64D17">
        <w:t>Pro ochranná pásma dle zák. č. 13/1997Sb §30  platí:</w:t>
      </w:r>
    </w:p>
    <w:p w:rsidR="009E1920" w:rsidRPr="00A64D17" w:rsidRDefault="009E1920" w:rsidP="009E1920">
      <w:r w:rsidRPr="00A64D17">
        <w:t>V silničních ochranných pásmech lze jen na základě povolení vydaného silničním správním úřadem a za podmínek v povolení uvedených</w:t>
      </w:r>
    </w:p>
    <w:p w:rsidR="009E1920" w:rsidRPr="00A64D17" w:rsidRDefault="009E1920" w:rsidP="009E1920">
      <w:r w:rsidRPr="00A64D17">
        <w:t>a) provádět stavby, které podle zvláštních předpisů</w:t>
      </w:r>
      <w:hyperlink r:id="rId11" w:anchor="f1733255" w:history="1">
        <w:r w:rsidRPr="00A64D17">
          <w:t>5)</w:t>
        </w:r>
      </w:hyperlink>
      <w:r w:rsidRPr="00A64D17">
        <w:t xml:space="preserve"> vyžadují povolení nebo ohlášení stavebnímu úřadu,</w:t>
      </w:r>
    </w:p>
    <w:p w:rsidR="009E1920" w:rsidRDefault="009E1920" w:rsidP="009E1920">
      <w:r w:rsidRPr="00A64D17">
        <w:t>b) provádět terénní úpravy, jimiž by se úroveň terénu snížila nebo zvýšil</w:t>
      </w:r>
      <w:r>
        <w:t>a ve vztahu k niveletě vozovky.</w:t>
      </w:r>
    </w:p>
    <w:p w:rsidR="009E1920" w:rsidRDefault="009E1920" w:rsidP="0049377B">
      <w:pPr>
        <w:pStyle w:val="Normalodstavec"/>
      </w:pPr>
    </w:p>
    <w:p w:rsidR="0049377B" w:rsidRDefault="0049377B" w:rsidP="0049377B">
      <w:pPr>
        <w:pStyle w:val="Normalodstavec"/>
        <w:rPr>
          <w:b/>
        </w:rPr>
      </w:pPr>
      <w:r>
        <w:t>Stavba respektuje podmínky normy ČSN 73 6005 – Prostorové uspořádání sítí technického vybavení. Práce v ochranných pásmech jiných vedení musí být prováděny s maximální opatrností a podle požadavků správců těchto vedení.</w:t>
      </w:r>
      <w:r w:rsidRPr="0049377B">
        <w:rPr>
          <w:b/>
        </w:rPr>
        <w:t xml:space="preserve"> </w:t>
      </w:r>
      <w:r w:rsidRPr="00AF08BD">
        <w:rPr>
          <w:b/>
        </w:rPr>
        <w:t>Zhotovitel před zahájením prací zajistí vytyčení polohy sítí jejich správci.</w:t>
      </w:r>
    </w:p>
    <w:p w:rsidR="009E1920" w:rsidRPr="0049377B" w:rsidRDefault="009E1920" w:rsidP="0049377B">
      <w:pPr>
        <w:pStyle w:val="Normalodstavec"/>
      </w:pPr>
    </w:p>
    <w:p w:rsidR="005A4A94" w:rsidRDefault="005A4A94" w:rsidP="00713B29">
      <w:pPr>
        <w:pStyle w:val="Nadpis5"/>
      </w:pPr>
      <w:r w:rsidRPr="005A4A94">
        <w:lastRenderedPageBreak/>
        <w:t>Poloha vzhledem k záplavovému území, poddolovanému území apod.</w:t>
      </w:r>
    </w:p>
    <w:p w:rsidR="005A4A94" w:rsidRDefault="0049377B" w:rsidP="0049377B">
      <w:pPr>
        <w:pStyle w:val="Normalodstavec"/>
      </w:pPr>
      <w:r>
        <w:t>Stavba se nenachází v záplavovém území ani v poddolovaném území.</w:t>
      </w:r>
    </w:p>
    <w:p w:rsidR="00853B07" w:rsidRDefault="005A4A94" w:rsidP="00713B29">
      <w:pPr>
        <w:pStyle w:val="Nadpis5"/>
      </w:pPr>
      <w:r w:rsidRPr="005A4A94">
        <w:t>Vliv stavby na okolní stavby a pozemky, ochrana okolí, vliv stavby na odtokové poměry v území</w:t>
      </w:r>
    </w:p>
    <w:p w:rsidR="001E6A5F" w:rsidRDefault="00EC24ED" w:rsidP="00EC24ED">
      <w:r w:rsidRPr="00A64D17">
        <w:t>Vliv stavby na okolí bude jiný během realizace a po dobu provozování. Během realizace se okolní prostředí bude potýkat se zhoršenými podmínkami jak provozními z hlediska organizace dopravy, tak s negativními účinky vlastní stavby – hluk, prašnost atd. Míra zhoršení bude závislá na kvalitě organizace výstavby, stavebním dozoru a schopnostech a kázni dodavatele.</w:t>
      </w:r>
      <w:r>
        <w:t xml:space="preserve"> Po dokončení stavby bude vliv stavby na okolí stejný jako před stavbou s tím rozdílem, že dochází ke zlepšení jednotlivých parametrů stavby, tj. zmenšení prašnosti povrchů, omezení hlučnosti vlivem nových povrchů zejména vozovek a obecně lepší estetické působení stavby. </w:t>
      </w:r>
      <w:r w:rsidR="001E6A5F">
        <w:t xml:space="preserve">Při provádění stavby bude zhotovitel dodržovat postupy prací a ochranu okolí stavby tak, aby byly eliminovány negativní </w:t>
      </w:r>
      <w:r w:rsidR="00A95A94">
        <w:t xml:space="preserve">vlivy provádění stavby na okolí, blíže viz kapitola </w:t>
      </w:r>
      <w:r w:rsidR="00A95A94" w:rsidRPr="00A95A94">
        <w:rPr>
          <w:i/>
        </w:rPr>
        <w:t>B.8 Zásady organizace výstavby</w:t>
      </w:r>
      <w:r w:rsidR="00A95A94">
        <w:t>.</w:t>
      </w:r>
    </w:p>
    <w:p w:rsidR="006E3B3D" w:rsidRDefault="001E6A5F" w:rsidP="001E6A5F">
      <w:pPr>
        <w:pStyle w:val="Normalodstavec"/>
      </w:pPr>
      <w:r>
        <w:t>Odtokové poměry v území nebudou stavbou ovlivněny.</w:t>
      </w:r>
      <w:r w:rsidR="00FF04BC">
        <w:t xml:space="preserve"> Stavba slouží k odvádění veškerých (splaškových i dešťových) odpadních vod z dotčené lokality a zásobování nemovitostí pitnou vodou.</w:t>
      </w:r>
    </w:p>
    <w:p w:rsidR="00853B07" w:rsidRDefault="005A4A94" w:rsidP="00713B29">
      <w:pPr>
        <w:pStyle w:val="Nadpis5"/>
      </w:pPr>
      <w:r w:rsidRPr="005A4A94">
        <w:t>Požadavky na asanace, demolice, kácení dřevin</w:t>
      </w:r>
    </w:p>
    <w:p w:rsidR="00444282" w:rsidRPr="00410B7D" w:rsidRDefault="00444282" w:rsidP="00444282">
      <w:pPr>
        <w:pStyle w:val="Normalodstavec"/>
      </w:pPr>
      <w:r>
        <w:t>V rámci stavby dojde k vybourání stávajícího potrubí a šachet na kanalizaci, vytrhání stávajícího litinového vodovodního potrubí</w:t>
      </w:r>
      <w:r w:rsidR="007547DC">
        <w:t>, potrubí vodovodních přípojek</w:t>
      </w:r>
      <w:r>
        <w:t xml:space="preserve"> a vybourání povrchů vozovek a chodníků.</w:t>
      </w:r>
    </w:p>
    <w:p w:rsidR="00410B7D" w:rsidRDefault="00444282" w:rsidP="00A95A94">
      <w:pPr>
        <w:pStyle w:val="Normalodstavec"/>
      </w:pPr>
      <w:r>
        <w:t>Při r</w:t>
      </w:r>
      <w:r w:rsidR="00410B7D" w:rsidRPr="00410B7D">
        <w:t>ealiz</w:t>
      </w:r>
      <w:r w:rsidR="00A95A94">
        <w:t xml:space="preserve">ací posuzovaného záměru </w:t>
      </w:r>
      <w:r>
        <w:t>ne</w:t>
      </w:r>
      <w:r w:rsidR="00A95A94">
        <w:t xml:space="preserve">dojde ke </w:t>
      </w:r>
      <w:r w:rsidR="00410B7D" w:rsidRPr="00410B7D">
        <w:t>kácení dřevin rostoucích mimo les. V</w:t>
      </w:r>
      <w:r w:rsidR="00410B7D">
        <w:t> </w:t>
      </w:r>
      <w:r w:rsidR="00410B7D" w:rsidRPr="00410B7D">
        <w:t>rámci dokumentace pro územní řízení byl zpracován dendrologický průzkum, jehož předmětem bylo prověření stavu a zhodnocení d</w:t>
      </w:r>
      <w:r>
        <w:t>řevin.</w:t>
      </w:r>
    </w:p>
    <w:p w:rsidR="00444282" w:rsidRDefault="00444282" w:rsidP="00A95A94">
      <w:pPr>
        <w:pStyle w:val="Normalodstavec"/>
      </w:pPr>
      <w:r>
        <w:t xml:space="preserve">Neuvažuje se s kácením </w:t>
      </w:r>
      <w:r w:rsidR="00EC24ED">
        <w:t xml:space="preserve">kvalitních </w:t>
      </w:r>
      <w:r>
        <w:t>dřevin.</w:t>
      </w:r>
    </w:p>
    <w:p w:rsidR="00853B07" w:rsidRDefault="00410B7D" w:rsidP="00713B29">
      <w:pPr>
        <w:pStyle w:val="Nadpis5"/>
      </w:pPr>
      <w:r w:rsidRPr="00410B7D">
        <w:t>Požadavky na maximální dočasné a trvalé zábory zemědělského půdního fondu nebo pozemků určených k plnění funkce lesa</w:t>
      </w:r>
    </w:p>
    <w:p w:rsidR="00A95A94" w:rsidRPr="005D7D89" w:rsidRDefault="00A95A94" w:rsidP="00A95A94">
      <w:pPr>
        <w:pStyle w:val="Normalodstavec"/>
      </w:pPr>
      <w:r>
        <w:t>V rámci stavby se neuvažuje</w:t>
      </w:r>
      <w:r w:rsidRPr="005D7D89">
        <w:t xml:space="preserve"> zábor </w:t>
      </w:r>
      <w:r>
        <w:t>pozemků určených k plnění funkce lesa</w:t>
      </w:r>
      <w:r w:rsidRPr="005D7D89">
        <w:t xml:space="preserve"> </w:t>
      </w:r>
      <w:r>
        <w:t>ani se stavba nenachází v ochranném pásmu lesa (50 m)</w:t>
      </w:r>
      <w:r w:rsidRPr="005D7D89">
        <w:t>.</w:t>
      </w:r>
    </w:p>
    <w:p w:rsidR="00410B7D" w:rsidRDefault="001C57A0" w:rsidP="00A95A94">
      <w:pPr>
        <w:pStyle w:val="Normalodstavec"/>
      </w:pPr>
      <w:r w:rsidRPr="00444282">
        <w:t xml:space="preserve">Výstavbou dojde k dotčení malé části zemědělského pozemku (zemědělský půdní fond). Fakticky však k novému zásahu do zemědělského půdního fondu nedojde, neboť na předmětných pozemcích se </w:t>
      </w:r>
      <w:r w:rsidR="007547DC">
        <w:t xml:space="preserve">již </w:t>
      </w:r>
      <w:r w:rsidR="00904524">
        <w:t>v současnosti nacházejí zpevněné plochy</w:t>
      </w:r>
      <w:r w:rsidR="000F2383">
        <w:t xml:space="preserve"> nebo silniční zeleň</w:t>
      </w:r>
      <w:r w:rsidRPr="00444282">
        <w:t xml:space="preserve">. </w:t>
      </w:r>
      <w:r w:rsidR="00904524">
        <w:t xml:space="preserve"> </w:t>
      </w:r>
    </w:p>
    <w:tbl>
      <w:tblPr>
        <w:tblStyle w:val="Mkatabulky"/>
        <w:tblW w:w="0" w:type="auto"/>
        <w:tblLayout w:type="fixed"/>
        <w:tblLook w:val="04A0" w:firstRow="1" w:lastRow="0" w:firstColumn="1" w:lastColumn="0" w:noHBand="0" w:noVBand="1"/>
      </w:tblPr>
      <w:tblGrid>
        <w:gridCol w:w="988"/>
        <w:gridCol w:w="850"/>
        <w:gridCol w:w="2221"/>
        <w:gridCol w:w="1083"/>
        <w:gridCol w:w="965"/>
        <w:gridCol w:w="834"/>
        <w:gridCol w:w="1528"/>
      </w:tblGrid>
      <w:tr w:rsidR="00D71C82" w:rsidTr="00BF3E7F">
        <w:trPr>
          <w:trHeight w:val="706"/>
        </w:trPr>
        <w:tc>
          <w:tcPr>
            <w:tcW w:w="988" w:type="dxa"/>
            <w:vAlign w:val="center"/>
          </w:tcPr>
          <w:p w:rsidR="00D71C82" w:rsidRPr="00416E0F" w:rsidRDefault="00D71C82" w:rsidP="00D71C82">
            <w:pPr>
              <w:pStyle w:val="Normalodstavec"/>
              <w:spacing w:after="0" w:line="240" w:lineRule="auto"/>
              <w:jc w:val="center"/>
              <w:rPr>
                <w:b/>
              </w:rPr>
            </w:pPr>
            <w:r w:rsidRPr="00416E0F">
              <w:rPr>
                <w:b/>
              </w:rPr>
              <w:t xml:space="preserve">Parc. </w:t>
            </w:r>
            <w:r w:rsidR="00904524" w:rsidRPr="00416E0F">
              <w:rPr>
                <w:b/>
              </w:rPr>
              <w:t>Č</w:t>
            </w:r>
            <w:r w:rsidRPr="00416E0F">
              <w:rPr>
                <w:b/>
              </w:rPr>
              <w:t>.</w:t>
            </w:r>
          </w:p>
        </w:tc>
        <w:tc>
          <w:tcPr>
            <w:tcW w:w="850" w:type="dxa"/>
            <w:vAlign w:val="center"/>
          </w:tcPr>
          <w:p w:rsidR="00D71C82" w:rsidRPr="00416E0F" w:rsidRDefault="00D71C82" w:rsidP="00D71C82">
            <w:pPr>
              <w:pStyle w:val="Normalodstavec"/>
              <w:spacing w:after="0" w:line="240" w:lineRule="auto"/>
              <w:jc w:val="center"/>
              <w:rPr>
                <w:b/>
              </w:rPr>
            </w:pPr>
            <w:r w:rsidRPr="00416E0F">
              <w:rPr>
                <w:b/>
              </w:rPr>
              <w:t>k.ú.</w:t>
            </w:r>
          </w:p>
        </w:tc>
        <w:tc>
          <w:tcPr>
            <w:tcW w:w="2221" w:type="dxa"/>
            <w:vAlign w:val="center"/>
          </w:tcPr>
          <w:p w:rsidR="00D71C82" w:rsidRPr="00416E0F" w:rsidRDefault="00D71C82" w:rsidP="00D71C82">
            <w:pPr>
              <w:pStyle w:val="Normalodstavec"/>
              <w:spacing w:after="0" w:line="240" w:lineRule="auto"/>
              <w:jc w:val="center"/>
              <w:rPr>
                <w:b/>
              </w:rPr>
            </w:pPr>
            <w:r w:rsidRPr="00416E0F">
              <w:rPr>
                <w:b/>
              </w:rPr>
              <w:t>Vlastník</w:t>
            </w:r>
          </w:p>
        </w:tc>
        <w:tc>
          <w:tcPr>
            <w:tcW w:w="1083" w:type="dxa"/>
            <w:vAlign w:val="center"/>
          </w:tcPr>
          <w:p w:rsidR="00D71C82" w:rsidRPr="00416E0F" w:rsidRDefault="00D71C82" w:rsidP="00D71C82">
            <w:pPr>
              <w:pStyle w:val="Normalodstavec"/>
              <w:spacing w:after="0" w:line="240" w:lineRule="auto"/>
              <w:jc w:val="center"/>
              <w:rPr>
                <w:b/>
              </w:rPr>
            </w:pPr>
            <w:r>
              <w:rPr>
                <w:b/>
              </w:rPr>
              <w:t>Druh pozemku</w:t>
            </w:r>
          </w:p>
        </w:tc>
        <w:tc>
          <w:tcPr>
            <w:tcW w:w="965" w:type="dxa"/>
            <w:vAlign w:val="center"/>
          </w:tcPr>
          <w:p w:rsidR="00D71C82" w:rsidRPr="00416E0F" w:rsidRDefault="00D71C82" w:rsidP="00D71C82">
            <w:pPr>
              <w:pStyle w:val="Normalodstavec"/>
              <w:spacing w:after="0" w:line="240" w:lineRule="auto"/>
              <w:jc w:val="center"/>
              <w:rPr>
                <w:b/>
              </w:rPr>
            </w:pPr>
            <w:r w:rsidRPr="00416E0F">
              <w:rPr>
                <w:b/>
              </w:rPr>
              <w:t xml:space="preserve">Výměra </w:t>
            </w:r>
            <w:r>
              <w:rPr>
                <w:b/>
                <w:lang w:val="en-US"/>
              </w:rPr>
              <w:t>[</w:t>
            </w:r>
            <w:r w:rsidRPr="00416E0F">
              <w:rPr>
                <w:b/>
              </w:rPr>
              <w:t>m</w:t>
            </w:r>
            <w:r w:rsidRPr="00416E0F">
              <w:rPr>
                <w:b/>
                <w:vertAlign w:val="superscript"/>
              </w:rPr>
              <w:t>2</w:t>
            </w:r>
            <w:r>
              <w:rPr>
                <w:b/>
              </w:rPr>
              <w:t>]</w:t>
            </w:r>
          </w:p>
        </w:tc>
        <w:tc>
          <w:tcPr>
            <w:tcW w:w="834" w:type="dxa"/>
            <w:vAlign w:val="center"/>
          </w:tcPr>
          <w:p w:rsidR="00D71C82" w:rsidRPr="00416E0F" w:rsidRDefault="00D71C82" w:rsidP="00D71C82">
            <w:pPr>
              <w:pStyle w:val="Normalodstavec"/>
              <w:spacing w:after="0" w:line="240" w:lineRule="auto"/>
              <w:jc w:val="center"/>
              <w:rPr>
                <w:b/>
              </w:rPr>
            </w:pPr>
            <w:r>
              <w:rPr>
                <w:b/>
              </w:rPr>
              <w:t>BPEJ</w:t>
            </w:r>
          </w:p>
        </w:tc>
        <w:tc>
          <w:tcPr>
            <w:tcW w:w="1528" w:type="dxa"/>
            <w:vAlign w:val="center"/>
          </w:tcPr>
          <w:p w:rsidR="00D71C82" w:rsidRPr="00416E0F" w:rsidRDefault="00D71C82" w:rsidP="00D71C82">
            <w:pPr>
              <w:pStyle w:val="Normalodstavec"/>
              <w:spacing w:after="0" w:line="240" w:lineRule="auto"/>
              <w:jc w:val="center"/>
              <w:rPr>
                <w:b/>
              </w:rPr>
            </w:pPr>
            <w:r w:rsidRPr="00416E0F">
              <w:rPr>
                <w:b/>
              </w:rPr>
              <w:t>Trvalý zábor</w:t>
            </w:r>
            <w:r w:rsidR="00BF3E7F">
              <w:rPr>
                <w:b/>
              </w:rPr>
              <w:t xml:space="preserve"> (chodník + zeleň)</w:t>
            </w:r>
            <w:r w:rsidRPr="00416E0F">
              <w:rPr>
                <w:b/>
              </w:rPr>
              <w:t xml:space="preserve"> </w:t>
            </w:r>
            <w:r>
              <w:rPr>
                <w:b/>
              </w:rPr>
              <w:t>[</w:t>
            </w:r>
            <w:r w:rsidRPr="00416E0F">
              <w:rPr>
                <w:b/>
              </w:rPr>
              <w:t>m</w:t>
            </w:r>
            <w:r w:rsidRPr="00416E0F">
              <w:rPr>
                <w:b/>
                <w:vertAlign w:val="superscript"/>
              </w:rPr>
              <w:t>2</w:t>
            </w:r>
            <w:r>
              <w:rPr>
                <w:b/>
              </w:rPr>
              <w:t>]</w:t>
            </w:r>
          </w:p>
        </w:tc>
      </w:tr>
      <w:tr w:rsidR="00D71C82" w:rsidTr="00BF3E7F">
        <w:trPr>
          <w:trHeight w:val="567"/>
        </w:trPr>
        <w:tc>
          <w:tcPr>
            <w:tcW w:w="988" w:type="dxa"/>
            <w:vAlign w:val="center"/>
          </w:tcPr>
          <w:p w:rsidR="00D71C82" w:rsidRDefault="00D71C82" w:rsidP="00D71C82">
            <w:pPr>
              <w:pStyle w:val="Normalodstavec"/>
              <w:spacing w:after="0" w:line="240" w:lineRule="auto"/>
              <w:jc w:val="center"/>
            </w:pPr>
            <w:r w:rsidRPr="00495EFE">
              <w:t>2005/1</w:t>
            </w:r>
          </w:p>
        </w:tc>
        <w:tc>
          <w:tcPr>
            <w:tcW w:w="850" w:type="dxa"/>
            <w:vAlign w:val="center"/>
          </w:tcPr>
          <w:p w:rsidR="00D71C82" w:rsidRDefault="00D71C82" w:rsidP="00D71C82">
            <w:pPr>
              <w:pStyle w:val="Normalodstavec"/>
              <w:spacing w:after="0" w:line="240" w:lineRule="auto"/>
              <w:jc w:val="center"/>
            </w:pPr>
            <w:r>
              <w:t>Slatina</w:t>
            </w:r>
          </w:p>
        </w:tc>
        <w:tc>
          <w:tcPr>
            <w:tcW w:w="2221" w:type="dxa"/>
            <w:vAlign w:val="center"/>
          </w:tcPr>
          <w:p w:rsidR="00D71C82" w:rsidRDefault="00D71C82" w:rsidP="00D71C82">
            <w:pPr>
              <w:pStyle w:val="Normalodstavec"/>
              <w:spacing w:after="0" w:line="240" w:lineRule="auto"/>
              <w:jc w:val="center"/>
            </w:pPr>
            <w:r w:rsidRPr="00416E0F">
              <w:t>Brno Eastgate II. s.r.o.</w:t>
            </w:r>
          </w:p>
        </w:tc>
        <w:tc>
          <w:tcPr>
            <w:tcW w:w="1083" w:type="dxa"/>
            <w:vAlign w:val="center"/>
          </w:tcPr>
          <w:p w:rsidR="00D71C82" w:rsidRDefault="00D71C82" w:rsidP="00D71C82">
            <w:pPr>
              <w:pStyle w:val="Normalodstavec"/>
              <w:spacing w:after="0" w:line="240" w:lineRule="auto"/>
              <w:jc w:val="center"/>
            </w:pPr>
            <w:r>
              <w:t>orná půda</w:t>
            </w:r>
          </w:p>
        </w:tc>
        <w:tc>
          <w:tcPr>
            <w:tcW w:w="965" w:type="dxa"/>
            <w:vAlign w:val="center"/>
          </w:tcPr>
          <w:p w:rsidR="00D71C82" w:rsidRDefault="00D71C82" w:rsidP="00D71C82">
            <w:pPr>
              <w:pStyle w:val="Normalodstavec"/>
              <w:spacing w:after="0" w:line="240" w:lineRule="auto"/>
              <w:jc w:val="center"/>
            </w:pPr>
            <w:r>
              <w:t>137</w:t>
            </w:r>
          </w:p>
        </w:tc>
        <w:tc>
          <w:tcPr>
            <w:tcW w:w="834" w:type="dxa"/>
            <w:vAlign w:val="center"/>
          </w:tcPr>
          <w:p w:rsidR="00D71C82" w:rsidRDefault="00D71C82" w:rsidP="00D71C82">
            <w:pPr>
              <w:pStyle w:val="Normalodstavec"/>
              <w:spacing w:after="0" w:line="240" w:lineRule="auto"/>
              <w:jc w:val="center"/>
            </w:pPr>
            <w:r>
              <w:t>20100</w:t>
            </w:r>
          </w:p>
        </w:tc>
        <w:tc>
          <w:tcPr>
            <w:tcW w:w="1528" w:type="dxa"/>
            <w:vAlign w:val="center"/>
          </w:tcPr>
          <w:p w:rsidR="00D71C82" w:rsidRDefault="00495EFE" w:rsidP="00D71C82">
            <w:pPr>
              <w:pStyle w:val="Normalodstavec"/>
              <w:spacing w:after="0" w:line="240" w:lineRule="auto"/>
              <w:jc w:val="center"/>
            </w:pPr>
            <w:r>
              <w:t>45</w:t>
            </w:r>
          </w:p>
        </w:tc>
      </w:tr>
      <w:tr w:rsidR="00D71C82" w:rsidTr="00BF3E7F">
        <w:trPr>
          <w:trHeight w:val="567"/>
        </w:trPr>
        <w:tc>
          <w:tcPr>
            <w:tcW w:w="988" w:type="dxa"/>
            <w:vAlign w:val="center"/>
          </w:tcPr>
          <w:p w:rsidR="00D71C82" w:rsidRPr="00495EFE" w:rsidRDefault="00D71C82" w:rsidP="00D71C82">
            <w:pPr>
              <w:pStyle w:val="Normalodstavec"/>
              <w:spacing w:after="0" w:line="240" w:lineRule="auto"/>
              <w:jc w:val="center"/>
              <w:rPr>
                <w:highlight w:val="yellow"/>
              </w:rPr>
            </w:pPr>
            <w:r w:rsidRPr="00495EFE">
              <w:t>2005/2</w:t>
            </w:r>
          </w:p>
        </w:tc>
        <w:tc>
          <w:tcPr>
            <w:tcW w:w="850" w:type="dxa"/>
            <w:vAlign w:val="center"/>
          </w:tcPr>
          <w:p w:rsidR="00D71C82" w:rsidRDefault="00D71C82" w:rsidP="00D71C82">
            <w:pPr>
              <w:pStyle w:val="Normalodstavec"/>
              <w:spacing w:after="0" w:line="240" w:lineRule="auto"/>
              <w:jc w:val="center"/>
            </w:pPr>
            <w:r>
              <w:t>Slatina</w:t>
            </w:r>
          </w:p>
        </w:tc>
        <w:tc>
          <w:tcPr>
            <w:tcW w:w="2221" w:type="dxa"/>
            <w:vAlign w:val="center"/>
          </w:tcPr>
          <w:p w:rsidR="00D71C82" w:rsidRDefault="00D71C82" w:rsidP="00D71C82">
            <w:pPr>
              <w:pStyle w:val="Normalodstavec"/>
              <w:spacing w:after="0" w:line="240" w:lineRule="auto"/>
              <w:jc w:val="center"/>
            </w:pPr>
            <w:r w:rsidRPr="00416E0F">
              <w:t>Statutární město Brno</w:t>
            </w:r>
          </w:p>
        </w:tc>
        <w:tc>
          <w:tcPr>
            <w:tcW w:w="1083" w:type="dxa"/>
            <w:vAlign w:val="center"/>
          </w:tcPr>
          <w:p w:rsidR="00D71C82" w:rsidRDefault="00D71C82" w:rsidP="00D71C82">
            <w:pPr>
              <w:pStyle w:val="Normalodstavec"/>
              <w:spacing w:after="0" w:line="240" w:lineRule="auto"/>
              <w:jc w:val="center"/>
            </w:pPr>
            <w:r>
              <w:t>orná půda</w:t>
            </w:r>
          </w:p>
        </w:tc>
        <w:tc>
          <w:tcPr>
            <w:tcW w:w="965" w:type="dxa"/>
            <w:vAlign w:val="center"/>
          </w:tcPr>
          <w:p w:rsidR="00D71C82" w:rsidRDefault="00D71C82" w:rsidP="00D71C82">
            <w:pPr>
              <w:pStyle w:val="Normalodstavec"/>
              <w:spacing w:after="0" w:line="240" w:lineRule="auto"/>
              <w:jc w:val="center"/>
            </w:pPr>
            <w:r>
              <w:t>134</w:t>
            </w:r>
          </w:p>
        </w:tc>
        <w:tc>
          <w:tcPr>
            <w:tcW w:w="834" w:type="dxa"/>
            <w:vAlign w:val="center"/>
          </w:tcPr>
          <w:p w:rsidR="00D71C82" w:rsidRDefault="00D71C82" w:rsidP="00D71C82">
            <w:pPr>
              <w:pStyle w:val="Normalodstavec"/>
              <w:spacing w:after="0" w:line="240" w:lineRule="auto"/>
              <w:jc w:val="center"/>
            </w:pPr>
            <w:r>
              <w:t>20100</w:t>
            </w:r>
          </w:p>
        </w:tc>
        <w:tc>
          <w:tcPr>
            <w:tcW w:w="1528" w:type="dxa"/>
            <w:vAlign w:val="center"/>
          </w:tcPr>
          <w:p w:rsidR="00D71C82" w:rsidRDefault="00495EFE" w:rsidP="00D71C82">
            <w:pPr>
              <w:pStyle w:val="Normalodstavec"/>
              <w:spacing w:after="0" w:line="240" w:lineRule="auto"/>
              <w:jc w:val="center"/>
            </w:pPr>
            <w:r>
              <w:t>44</w:t>
            </w:r>
          </w:p>
        </w:tc>
      </w:tr>
      <w:tr w:rsidR="00D71C82" w:rsidTr="00495EFE">
        <w:trPr>
          <w:trHeight w:val="567"/>
        </w:trPr>
        <w:tc>
          <w:tcPr>
            <w:tcW w:w="988" w:type="dxa"/>
            <w:shd w:val="clear" w:color="auto" w:fill="auto"/>
            <w:vAlign w:val="center"/>
          </w:tcPr>
          <w:p w:rsidR="00D71C82" w:rsidRDefault="00D71C82" w:rsidP="00D71C82">
            <w:pPr>
              <w:pStyle w:val="Normalodstavec"/>
              <w:spacing w:after="0" w:line="240" w:lineRule="auto"/>
              <w:jc w:val="center"/>
            </w:pPr>
            <w:r w:rsidRPr="00495EFE">
              <w:t>2005/3</w:t>
            </w:r>
          </w:p>
        </w:tc>
        <w:tc>
          <w:tcPr>
            <w:tcW w:w="850" w:type="dxa"/>
            <w:vAlign w:val="center"/>
          </w:tcPr>
          <w:p w:rsidR="00D71C82" w:rsidRDefault="00D71C82" w:rsidP="00D71C82">
            <w:pPr>
              <w:pStyle w:val="Normalodstavec"/>
              <w:spacing w:after="0" w:line="240" w:lineRule="auto"/>
              <w:jc w:val="center"/>
            </w:pPr>
            <w:r>
              <w:t>Slatina</w:t>
            </w:r>
          </w:p>
        </w:tc>
        <w:tc>
          <w:tcPr>
            <w:tcW w:w="2221" w:type="dxa"/>
            <w:vAlign w:val="center"/>
          </w:tcPr>
          <w:p w:rsidR="00D71C82" w:rsidRDefault="00D71C82" w:rsidP="00D71C82">
            <w:pPr>
              <w:pStyle w:val="Normalodstavec"/>
              <w:spacing w:after="0" w:line="240" w:lineRule="auto"/>
              <w:jc w:val="center"/>
            </w:pPr>
            <w:r>
              <w:t>Brno Eastgate II. s.r.o.</w:t>
            </w:r>
          </w:p>
        </w:tc>
        <w:tc>
          <w:tcPr>
            <w:tcW w:w="1083" w:type="dxa"/>
            <w:vAlign w:val="center"/>
          </w:tcPr>
          <w:p w:rsidR="00D71C82" w:rsidRDefault="00D71C82" w:rsidP="00D71C82">
            <w:pPr>
              <w:pStyle w:val="Normalodstavec"/>
              <w:spacing w:after="0" w:line="240" w:lineRule="auto"/>
              <w:jc w:val="center"/>
            </w:pPr>
            <w:r>
              <w:t>orná půda</w:t>
            </w:r>
          </w:p>
        </w:tc>
        <w:tc>
          <w:tcPr>
            <w:tcW w:w="965" w:type="dxa"/>
            <w:vAlign w:val="center"/>
          </w:tcPr>
          <w:p w:rsidR="00D71C82" w:rsidRDefault="00D71C82" w:rsidP="00D71C82">
            <w:pPr>
              <w:pStyle w:val="Normalodstavec"/>
              <w:spacing w:after="0" w:line="240" w:lineRule="auto"/>
              <w:jc w:val="center"/>
            </w:pPr>
            <w:r>
              <w:t>190</w:t>
            </w:r>
          </w:p>
        </w:tc>
        <w:tc>
          <w:tcPr>
            <w:tcW w:w="834" w:type="dxa"/>
            <w:vAlign w:val="center"/>
          </w:tcPr>
          <w:p w:rsidR="00D71C82" w:rsidRDefault="00D71C82" w:rsidP="00D71C82">
            <w:pPr>
              <w:pStyle w:val="Normalodstavec"/>
              <w:spacing w:after="0" w:line="240" w:lineRule="auto"/>
              <w:jc w:val="center"/>
            </w:pPr>
            <w:r>
              <w:t>20100</w:t>
            </w:r>
          </w:p>
        </w:tc>
        <w:tc>
          <w:tcPr>
            <w:tcW w:w="1528" w:type="dxa"/>
            <w:vAlign w:val="center"/>
          </w:tcPr>
          <w:p w:rsidR="00D71C82" w:rsidRDefault="00495EFE" w:rsidP="00495EFE">
            <w:pPr>
              <w:pStyle w:val="Normalodstavec"/>
              <w:spacing w:after="0" w:line="240" w:lineRule="auto"/>
              <w:jc w:val="center"/>
            </w:pPr>
            <w:r>
              <w:t>58</w:t>
            </w:r>
          </w:p>
        </w:tc>
      </w:tr>
      <w:tr w:rsidR="00904524" w:rsidTr="00BF3E7F">
        <w:trPr>
          <w:trHeight w:val="567"/>
        </w:trPr>
        <w:tc>
          <w:tcPr>
            <w:tcW w:w="988" w:type="dxa"/>
            <w:vAlign w:val="center"/>
          </w:tcPr>
          <w:p w:rsidR="00904524" w:rsidRDefault="00904524" w:rsidP="00D71C82">
            <w:pPr>
              <w:pStyle w:val="Normalodstavec"/>
              <w:spacing w:after="0" w:line="240" w:lineRule="auto"/>
              <w:jc w:val="center"/>
            </w:pPr>
            <w:r w:rsidRPr="00495EFE">
              <w:t>2002/5</w:t>
            </w:r>
          </w:p>
        </w:tc>
        <w:tc>
          <w:tcPr>
            <w:tcW w:w="850" w:type="dxa"/>
            <w:vAlign w:val="center"/>
          </w:tcPr>
          <w:p w:rsidR="00904524" w:rsidRDefault="00904524" w:rsidP="00D71C82">
            <w:pPr>
              <w:pStyle w:val="Normalodstavec"/>
              <w:spacing w:after="0" w:line="240" w:lineRule="auto"/>
              <w:jc w:val="center"/>
            </w:pPr>
            <w:r>
              <w:t>Slatina</w:t>
            </w:r>
          </w:p>
        </w:tc>
        <w:tc>
          <w:tcPr>
            <w:tcW w:w="2221" w:type="dxa"/>
            <w:vAlign w:val="center"/>
          </w:tcPr>
          <w:p w:rsidR="00904524" w:rsidRDefault="00904524" w:rsidP="00D71C82">
            <w:pPr>
              <w:pStyle w:val="Normalodstavec"/>
              <w:spacing w:after="0" w:line="240" w:lineRule="auto"/>
              <w:jc w:val="center"/>
            </w:pPr>
            <w:r>
              <w:t>Brno Eastgate II. s.r.o.</w:t>
            </w:r>
          </w:p>
        </w:tc>
        <w:tc>
          <w:tcPr>
            <w:tcW w:w="1083" w:type="dxa"/>
            <w:vAlign w:val="center"/>
          </w:tcPr>
          <w:p w:rsidR="00904524" w:rsidRDefault="00904524" w:rsidP="00D71C82">
            <w:pPr>
              <w:pStyle w:val="Normalodstavec"/>
              <w:spacing w:after="0" w:line="240" w:lineRule="auto"/>
              <w:jc w:val="center"/>
            </w:pPr>
            <w:r>
              <w:t>orná půda</w:t>
            </w:r>
          </w:p>
        </w:tc>
        <w:tc>
          <w:tcPr>
            <w:tcW w:w="965" w:type="dxa"/>
            <w:vAlign w:val="center"/>
          </w:tcPr>
          <w:p w:rsidR="00904524" w:rsidRDefault="00904524" w:rsidP="00D71C82">
            <w:pPr>
              <w:pStyle w:val="Normalodstavec"/>
              <w:spacing w:after="0" w:line="240" w:lineRule="auto"/>
              <w:jc w:val="center"/>
            </w:pPr>
            <w:r>
              <w:t>1425</w:t>
            </w:r>
          </w:p>
        </w:tc>
        <w:tc>
          <w:tcPr>
            <w:tcW w:w="834" w:type="dxa"/>
            <w:vAlign w:val="center"/>
          </w:tcPr>
          <w:p w:rsidR="00904524" w:rsidRDefault="00904524" w:rsidP="00D71C82">
            <w:pPr>
              <w:pStyle w:val="Normalodstavec"/>
              <w:spacing w:after="0" w:line="240" w:lineRule="auto"/>
              <w:jc w:val="center"/>
            </w:pPr>
            <w:r>
              <w:t>Nemá BPEJ</w:t>
            </w:r>
          </w:p>
        </w:tc>
        <w:tc>
          <w:tcPr>
            <w:tcW w:w="1528" w:type="dxa"/>
            <w:vAlign w:val="center"/>
          </w:tcPr>
          <w:p w:rsidR="00904524" w:rsidRDefault="00495EFE" w:rsidP="00D71C82">
            <w:pPr>
              <w:pStyle w:val="Normalodstavec"/>
              <w:spacing w:after="0" w:line="240" w:lineRule="auto"/>
              <w:jc w:val="center"/>
            </w:pPr>
            <w:r>
              <w:t>9</w:t>
            </w:r>
          </w:p>
        </w:tc>
      </w:tr>
      <w:tr w:rsidR="00904524" w:rsidTr="00BF3E7F">
        <w:trPr>
          <w:trHeight w:val="567"/>
        </w:trPr>
        <w:tc>
          <w:tcPr>
            <w:tcW w:w="988" w:type="dxa"/>
            <w:vAlign w:val="center"/>
          </w:tcPr>
          <w:p w:rsidR="00904524" w:rsidRDefault="00904524" w:rsidP="00D71C82">
            <w:pPr>
              <w:pStyle w:val="Normalodstavec"/>
              <w:spacing w:after="0" w:line="240" w:lineRule="auto"/>
              <w:jc w:val="center"/>
            </w:pPr>
            <w:r w:rsidRPr="00495EFE">
              <w:lastRenderedPageBreak/>
              <w:t>2002/20</w:t>
            </w:r>
          </w:p>
        </w:tc>
        <w:tc>
          <w:tcPr>
            <w:tcW w:w="850" w:type="dxa"/>
            <w:vAlign w:val="center"/>
          </w:tcPr>
          <w:p w:rsidR="00904524" w:rsidRDefault="00904524" w:rsidP="00D71C82">
            <w:pPr>
              <w:pStyle w:val="Normalodstavec"/>
              <w:spacing w:after="0" w:line="240" w:lineRule="auto"/>
              <w:jc w:val="center"/>
            </w:pPr>
            <w:r>
              <w:t>Slatina</w:t>
            </w:r>
          </w:p>
        </w:tc>
        <w:tc>
          <w:tcPr>
            <w:tcW w:w="2221" w:type="dxa"/>
            <w:vAlign w:val="center"/>
          </w:tcPr>
          <w:p w:rsidR="00904524" w:rsidRDefault="00904524" w:rsidP="00D71C82">
            <w:pPr>
              <w:pStyle w:val="Normalodstavec"/>
              <w:spacing w:after="0" w:line="240" w:lineRule="auto"/>
              <w:jc w:val="center"/>
            </w:pPr>
            <w:r>
              <w:t>Brno Eastgate II. s.r.o.</w:t>
            </w:r>
          </w:p>
        </w:tc>
        <w:tc>
          <w:tcPr>
            <w:tcW w:w="1083" w:type="dxa"/>
            <w:vAlign w:val="center"/>
          </w:tcPr>
          <w:p w:rsidR="00904524" w:rsidRDefault="00904524" w:rsidP="00D71C82">
            <w:pPr>
              <w:pStyle w:val="Normalodstavec"/>
              <w:spacing w:after="0" w:line="240" w:lineRule="auto"/>
              <w:jc w:val="center"/>
            </w:pPr>
            <w:r>
              <w:t>orná půda</w:t>
            </w:r>
          </w:p>
        </w:tc>
        <w:tc>
          <w:tcPr>
            <w:tcW w:w="965" w:type="dxa"/>
            <w:vAlign w:val="center"/>
          </w:tcPr>
          <w:p w:rsidR="00904524" w:rsidRDefault="00904524" w:rsidP="00D71C82">
            <w:pPr>
              <w:pStyle w:val="Normalodstavec"/>
              <w:spacing w:after="0" w:line="240" w:lineRule="auto"/>
              <w:jc w:val="center"/>
            </w:pPr>
            <w:r>
              <w:t>64</w:t>
            </w:r>
          </w:p>
        </w:tc>
        <w:tc>
          <w:tcPr>
            <w:tcW w:w="834" w:type="dxa"/>
            <w:vAlign w:val="center"/>
          </w:tcPr>
          <w:p w:rsidR="00904524" w:rsidRDefault="00904524" w:rsidP="00D71C82">
            <w:pPr>
              <w:pStyle w:val="Normalodstavec"/>
              <w:spacing w:after="0" w:line="240" w:lineRule="auto"/>
              <w:jc w:val="center"/>
            </w:pPr>
            <w:r>
              <w:t>20100</w:t>
            </w:r>
          </w:p>
        </w:tc>
        <w:tc>
          <w:tcPr>
            <w:tcW w:w="1528" w:type="dxa"/>
            <w:vAlign w:val="center"/>
          </w:tcPr>
          <w:p w:rsidR="00904524" w:rsidRDefault="002B041F" w:rsidP="00D71C82">
            <w:pPr>
              <w:pStyle w:val="Normalodstavec"/>
              <w:spacing w:after="0" w:line="240" w:lineRule="auto"/>
              <w:jc w:val="center"/>
            </w:pPr>
            <w:r>
              <w:t>52</w:t>
            </w:r>
          </w:p>
        </w:tc>
      </w:tr>
      <w:tr w:rsidR="00904524" w:rsidTr="00BF3E7F">
        <w:trPr>
          <w:trHeight w:val="567"/>
        </w:trPr>
        <w:tc>
          <w:tcPr>
            <w:tcW w:w="988" w:type="dxa"/>
            <w:vAlign w:val="center"/>
          </w:tcPr>
          <w:p w:rsidR="00904524" w:rsidRDefault="00904524" w:rsidP="00D71C82">
            <w:pPr>
              <w:pStyle w:val="Normalodstavec"/>
              <w:spacing w:after="0" w:line="240" w:lineRule="auto"/>
              <w:jc w:val="center"/>
            </w:pPr>
            <w:r w:rsidRPr="002B041F">
              <w:t>1970/14</w:t>
            </w:r>
          </w:p>
        </w:tc>
        <w:tc>
          <w:tcPr>
            <w:tcW w:w="850" w:type="dxa"/>
            <w:vAlign w:val="center"/>
          </w:tcPr>
          <w:p w:rsidR="00904524" w:rsidRDefault="00904524" w:rsidP="00D71C82">
            <w:pPr>
              <w:pStyle w:val="Normalodstavec"/>
              <w:spacing w:after="0" w:line="240" w:lineRule="auto"/>
              <w:jc w:val="center"/>
            </w:pPr>
            <w:r>
              <w:t>Slatina</w:t>
            </w:r>
          </w:p>
        </w:tc>
        <w:tc>
          <w:tcPr>
            <w:tcW w:w="2221" w:type="dxa"/>
            <w:vAlign w:val="center"/>
          </w:tcPr>
          <w:p w:rsidR="00904524" w:rsidRDefault="00904524" w:rsidP="00D71C82">
            <w:pPr>
              <w:pStyle w:val="Normalodstavec"/>
              <w:spacing w:after="0" w:line="240" w:lineRule="auto"/>
              <w:jc w:val="center"/>
            </w:pPr>
            <w:r w:rsidRPr="00904524">
              <w:t>SJM Bílek Vladimír a Bílková Dagmar</w:t>
            </w:r>
          </w:p>
        </w:tc>
        <w:tc>
          <w:tcPr>
            <w:tcW w:w="1083" w:type="dxa"/>
            <w:vAlign w:val="center"/>
          </w:tcPr>
          <w:p w:rsidR="00904524" w:rsidRDefault="00904524" w:rsidP="00D71C82">
            <w:pPr>
              <w:pStyle w:val="Normalodstavec"/>
              <w:spacing w:after="0" w:line="240" w:lineRule="auto"/>
              <w:jc w:val="center"/>
            </w:pPr>
            <w:r>
              <w:t>orná půda</w:t>
            </w:r>
          </w:p>
        </w:tc>
        <w:tc>
          <w:tcPr>
            <w:tcW w:w="965" w:type="dxa"/>
            <w:vAlign w:val="center"/>
          </w:tcPr>
          <w:p w:rsidR="00904524" w:rsidRDefault="00904524" w:rsidP="00D71C82">
            <w:pPr>
              <w:pStyle w:val="Normalodstavec"/>
              <w:spacing w:after="0" w:line="240" w:lineRule="auto"/>
              <w:jc w:val="center"/>
            </w:pPr>
            <w:r>
              <w:t>50</w:t>
            </w:r>
          </w:p>
        </w:tc>
        <w:tc>
          <w:tcPr>
            <w:tcW w:w="834" w:type="dxa"/>
            <w:vAlign w:val="center"/>
          </w:tcPr>
          <w:p w:rsidR="00904524" w:rsidRDefault="00904524" w:rsidP="00D71C82">
            <w:pPr>
              <w:pStyle w:val="Normalodstavec"/>
              <w:spacing w:after="0" w:line="240" w:lineRule="auto"/>
              <w:jc w:val="center"/>
            </w:pPr>
            <w:r>
              <w:t>20100</w:t>
            </w:r>
          </w:p>
        </w:tc>
        <w:tc>
          <w:tcPr>
            <w:tcW w:w="1528" w:type="dxa"/>
            <w:vAlign w:val="center"/>
          </w:tcPr>
          <w:p w:rsidR="00904524" w:rsidRDefault="002B041F" w:rsidP="00D71C82">
            <w:pPr>
              <w:pStyle w:val="Normalodstavec"/>
              <w:spacing w:after="0" w:line="240" w:lineRule="auto"/>
              <w:jc w:val="center"/>
            </w:pPr>
            <w:r>
              <w:t>0,50</w:t>
            </w:r>
          </w:p>
        </w:tc>
      </w:tr>
      <w:tr w:rsidR="00904524" w:rsidRPr="00495EFE" w:rsidTr="00BF3E7F">
        <w:trPr>
          <w:trHeight w:val="567"/>
        </w:trPr>
        <w:tc>
          <w:tcPr>
            <w:tcW w:w="988" w:type="dxa"/>
            <w:vAlign w:val="center"/>
          </w:tcPr>
          <w:p w:rsidR="00904524" w:rsidRDefault="00904524" w:rsidP="00D71C82">
            <w:pPr>
              <w:pStyle w:val="Normalodstavec"/>
              <w:spacing w:after="0" w:line="240" w:lineRule="auto"/>
              <w:jc w:val="center"/>
            </w:pPr>
            <w:r w:rsidRPr="002B041F">
              <w:t>1970/2</w:t>
            </w:r>
          </w:p>
        </w:tc>
        <w:tc>
          <w:tcPr>
            <w:tcW w:w="850" w:type="dxa"/>
            <w:vAlign w:val="center"/>
          </w:tcPr>
          <w:p w:rsidR="00904524" w:rsidRDefault="00904524" w:rsidP="00D71C82">
            <w:pPr>
              <w:pStyle w:val="Normalodstavec"/>
              <w:spacing w:after="0" w:line="240" w:lineRule="auto"/>
              <w:jc w:val="center"/>
            </w:pPr>
            <w:r>
              <w:t>Slatina</w:t>
            </w:r>
          </w:p>
        </w:tc>
        <w:tc>
          <w:tcPr>
            <w:tcW w:w="2221" w:type="dxa"/>
            <w:vAlign w:val="center"/>
          </w:tcPr>
          <w:p w:rsidR="00904524" w:rsidRDefault="00904524" w:rsidP="00904524">
            <w:pPr>
              <w:jc w:val="center"/>
              <w:rPr>
                <w:rFonts w:ascii="Calibri" w:hAnsi="Calibri" w:cs="Calibri"/>
                <w:color w:val="000000"/>
                <w:sz w:val="22"/>
                <w:szCs w:val="22"/>
              </w:rPr>
            </w:pPr>
            <w:r>
              <w:rPr>
                <w:rFonts w:ascii="Calibri" w:hAnsi="Calibri" w:cs="Calibri"/>
                <w:color w:val="000000"/>
                <w:sz w:val="22"/>
                <w:szCs w:val="22"/>
              </w:rPr>
              <w:t xml:space="preserve">4/7           SJM Klímek Lubomír RNDr. a Klímková Iva PaedDr.       </w:t>
            </w:r>
          </w:p>
          <w:p w:rsidR="00904524" w:rsidRDefault="00904524" w:rsidP="00904524">
            <w:pPr>
              <w:jc w:val="center"/>
              <w:rPr>
                <w:rFonts w:ascii="Calibri" w:hAnsi="Calibri" w:cs="Calibri"/>
                <w:color w:val="000000"/>
                <w:sz w:val="22"/>
                <w:szCs w:val="22"/>
              </w:rPr>
            </w:pPr>
          </w:p>
          <w:p w:rsidR="00904524" w:rsidRDefault="00904524" w:rsidP="00904524">
            <w:pPr>
              <w:jc w:val="center"/>
              <w:rPr>
                <w:rFonts w:ascii="Calibri" w:hAnsi="Calibri" w:cs="Calibri"/>
                <w:color w:val="000000"/>
                <w:sz w:val="22"/>
                <w:szCs w:val="22"/>
              </w:rPr>
            </w:pPr>
            <w:r>
              <w:rPr>
                <w:rFonts w:ascii="Calibri" w:hAnsi="Calibri" w:cs="Calibri"/>
                <w:color w:val="000000"/>
                <w:sz w:val="22"/>
                <w:szCs w:val="22"/>
              </w:rPr>
              <w:t xml:space="preserve">3/7       </w:t>
            </w:r>
            <w:r w:rsidRPr="00904524">
              <w:rPr>
                <w:rFonts w:ascii="Calibri" w:hAnsi="Calibri" w:cs="Calibri"/>
                <w:color w:val="000000"/>
                <w:sz w:val="22"/>
                <w:szCs w:val="22"/>
              </w:rPr>
              <w:t>SJM Kocourek Vojtěch Ph.D. a Kocourková Jana</w:t>
            </w:r>
          </w:p>
          <w:p w:rsidR="00904524" w:rsidRPr="00904524" w:rsidRDefault="00904524" w:rsidP="00D71C82">
            <w:pPr>
              <w:pStyle w:val="Normalodstavec"/>
              <w:spacing w:after="0" w:line="240" w:lineRule="auto"/>
              <w:jc w:val="center"/>
            </w:pPr>
          </w:p>
        </w:tc>
        <w:tc>
          <w:tcPr>
            <w:tcW w:w="1083" w:type="dxa"/>
            <w:vAlign w:val="center"/>
          </w:tcPr>
          <w:p w:rsidR="00904524" w:rsidRDefault="00904524" w:rsidP="00D71C82">
            <w:pPr>
              <w:pStyle w:val="Normalodstavec"/>
              <w:spacing w:after="0" w:line="240" w:lineRule="auto"/>
              <w:jc w:val="center"/>
            </w:pPr>
            <w:r>
              <w:t>zahrada</w:t>
            </w:r>
          </w:p>
        </w:tc>
        <w:tc>
          <w:tcPr>
            <w:tcW w:w="965" w:type="dxa"/>
            <w:vAlign w:val="center"/>
          </w:tcPr>
          <w:p w:rsidR="00904524" w:rsidRDefault="00904524" w:rsidP="00D71C82">
            <w:pPr>
              <w:pStyle w:val="Normalodstavec"/>
              <w:spacing w:after="0" w:line="240" w:lineRule="auto"/>
              <w:jc w:val="center"/>
            </w:pPr>
            <w:r>
              <w:t>435</w:t>
            </w:r>
          </w:p>
        </w:tc>
        <w:tc>
          <w:tcPr>
            <w:tcW w:w="834" w:type="dxa"/>
            <w:vAlign w:val="center"/>
          </w:tcPr>
          <w:p w:rsidR="00904524" w:rsidRDefault="00904524" w:rsidP="00D71C82">
            <w:pPr>
              <w:pStyle w:val="Normalodstavec"/>
              <w:spacing w:after="0" w:line="240" w:lineRule="auto"/>
              <w:jc w:val="center"/>
            </w:pPr>
            <w:r>
              <w:t>20100</w:t>
            </w:r>
          </w:p>
        </w:tc>
        <w:tc>
          <w:tcPr>
            <w:tcW w:w="1528" w:type="dxa"/>
            <w:vAlign w:val="center"/>
          </w:tcPr>
          <w:p w:rsidR="00904524" w:rsidRDefault="002B041F" w:rsidP="00D71C82">
            <w:pPr>
              <w:pStyle w:val="Normalodstavec"/>
              <w:spacing w:after="0" w:line="240" w:lineRule="auto"/>
              <w:jc w:val="center"/>
            </w:pPr>
            <w:r>
              <w:t>0,20</w:t>
            </w:r>
          </w:p>
        </w:tc>
      </w:tr>
      <w:tr w:rsidR="006C0677" w:rsidTr="00BF3E7F">
        <w:trPr>
          <w:trHeight w:val="567"/>
        </w:trPr>
        <w:tc>
          <w:tcPr>
            <w:tcW w:w="988" w:type="dxa"/>
            <w:vAlign w:val="center"/>
          </w:tcPr>
          <w:p w:rsidR="006C0677" w:rsidRDefault="006C0677" w:rsidP="00D71C82">
            <w:pPr>
              <w:pStyle w:val="Normalodstavec"/>
              <w:spacing w:after="0" w:line="240" w:lineRule="auto"/>
              <w:jc w:val="center"/>
            </w:pPr>
            <w:r w:rsidRPr="002B041F">
              <w:t>1998/2</w:t>
            </w:r>
          </w:p>
        </w:tc>
        <w:tc>
          <w:tcPr>
            <w:tcW w:w="850" w:type="dxa"/>
            <w:vAlign w:val="center"/>
          </w:tcPr>
          <w:p w:rsidR="006C0677" w:rsidRDefault="006C0677" w:rsidP="00D71C82">
            <w:pPr>
              <w:pStyle w:val="Normalodstavec"/>
              <w:spacing w:after="0" w:line="240" w:lineRule="auto"/>
              <w:jc w:val="center"/>
            </w:pPr>
            <w:r>
              <w:t>Slatina</w:t>
            </w:r>
          </w:p>
        </w:tc>
        <w:tc>
          <w:tcPr>
            <w:tcW w:w="2221" w:type="dxa"/>
            <w:vAlign w:val="center"/>
          </w:tcPr>
          <w:p w:rsidR="006C0677" w:rsidRDefault="006C0677" w:rsidP="00904524">
            <w:pPr>
              <w:jc w:val="center"/>
              <w:rPr>
                <w:rFonts w:ascii="Calibri" w:hAnsi="Calibri" w:cs="Calibri"/>
                <w:color w:val="000000"/>
                <w:sz w:val="22"/>
                <w:szCs w:val="22"/>
              </w:rPr>
            </w:pPr>
            <w:r w:rsidRPr="006C0677">
              <w:rPr>
                <w:rFonts w:ascii="Calibri" w:hAnsi="Calibri" w:cs="Calibri"/>
                <w:color w:val="000000"/>
                <w:sz w:val="22"/>
                <w:szCs w:val="22"/>
              </w:rPr>
              <w:t>SYMAX s.r.o.</w:t>
            </w:r>
          </w:p>
        </w:tc>
        <w:tc>
          <w:tcPr>
            <w:tcW w:w="1083" w:type="dxa"/>
            <w:vAlign w:val="center"/>
          </w:tcPr>
          <w:p w:rsidR="006C0677" w:rsidRDefault="006C0677" w:rsidP="00D71C82">
            <w:pPr>
              <w:pStyle w:val="Normalodstavec"/>
              <w:spacing w:after="0" w:line="240" w:lineRule="auto"/>
              <w:jc w:val="center"/>
            </w:pPr>
            <w:r>
              <w:t>zahrada</w:t>
            </w:r>
          </w:p>
        </w:tc>
        <w:tc>
          <w:tcPr>
            <w:tcW w:w="965" w:type="dxa"/>
            <w:vAlign w:val="center"/>
          </w:tcPr>
          <w:p w:rsidR="006C0677" w:rsidRDefault="006C0677" w:rsidP="00D71C82">
            <w:pPr>
              <w:pStyle w:val="Normalodstavec"/>
              <w:spacing w:after="0" w:line="240" w:lineRule="auto"/>
              <w:jc w:val="center"/>
            </w:pPr>
            <w:r>
              <w:t>86</w:t>
            </w:r>
          </w:p>
        </w:tc>
        <w:tc>
          <w:tcPr>
            <w:tcW w:w="834" w:type="dxa"/>
            <w:vAlign w:val="center"/>
          </w:tcPr>
          <w:p w:rsidR="006C0677" w:rsidRDefault="006C0677" w:rsidP="00D71C82">
            <w:pPr>
              <w:pStyle w:val="Normalodstavec"/>
              <w:spacing w:after="0" w:line="240" w:lineRule="auto"/>
              <w:jc w:val="center"/>
            </w:pPr>
            <w:r>
              <w:t>20100</w:t>
            </w:r>
          </w:p>
        </w:tc>
        <w:tc>
          <w:tcPr>
            <w:tcW w:w="1528" w:type="dxa"/>
            <w:vAlign w:val="center"/>
          </w:tcPr>
          <w:p w:rsidR="006C0677" w:rsidRDefault="002B041F" w:rsidP="00D71C82">
            <w:pPr>
              <w:pStyle w:val="Normalodstavec"/>
              <w:spacing w:after="0" w:line="240" w:lineRule="auto"/>
              <w:jc w:val="center"/>
            </w:pPr>
            <w:r>
              <w:t>3</w:t>
            </w:r>
          </w:p>
        </w:tc>
      </w:tr>
    </w:tbl>
    <w:p w:rsidR="00853B07" w:rsidRDefault="00853B07" w:rsidP="00713B29">
      <w:pPr>
        <w:pStyle w:val="Nadpis5"/>
      </w:pPr>
      <w:r>
        <w:t>Územně technické podmínky</w:t>
      </w:r>
    </w:p>
    <w:p w:rsidR="00FF04BC" w:rsidRDefault="00EC24ED" w:rsidP="00EC24ED">
      <w:r w:rsidRPr="00A64D17">
        <w:t xml:space="preserve">Stavba je součástí stávající dopravní a technické infrastruktury a jejím provedením budou veškeré </w:t>
      </w:r>
      <w:r>
        <w:t xml:space="preserve">související podmínky zachovány. </w:t>
      </w:r>
      <w:r w:rsidR="00A645A4">
        <w:t>Stávající sjezdy budou zachovány.</w:t>
      </w:r>
      <w:r w:rsidR="00FF04BC">
        <w:t xml:space="preserve"> Organizace dopravy na této komunikaci zůstane nezměněna.</w:t>
      </w:r>
    </w:p>
    <w:p w:rsidR="006E3B3D" w:rsidRDefault="00410B7D" w:rsidP="00713B29">
      <w:pPr>
        <w:pStyle w:val="Nadpis5"/>
      </w:pPr>
      <w:r w:rsidRPr="00410B7D">
        <w:t>Věcné a časové vazby stavby, podmiňující, vyvolané, související investice</w:t>
      </w:r>
    </w:p>
    <w:p w:rsidR="00D71C82" w:rsidRPr="00D71C82" w:rsidRDefault="00D71C82" w:rsidP="00D71C82">
      <w:pPr>
        <w:pStyle w:val="Normalodstavec"/>
        <w:spacing w:before="240"/>
        <w:rPr>
          <w:u w:val="single"/>
        </w:rPr>
      </w:pPr>
      <w:r w:rsidRPr="00D71C82">
        <w:rPr>
          <w:u w:val="single"/>
        </w:rPr>
        <w:t xml:space="preserve">Věcné a časové vazby stavby </w:t>
      </w:r>
    </w:p>
    <w:p w:rsidR="00D71C82" w:rsidRDefault="00D71C82" w:rsidP="00D71C82">
      <w:pPr>
        <w:pStyle w:val="Normalodstavec"/>
      </w:pPr>
      <w:r>
        <w:t>Stavba bude probíhat po úsecích. Předpokládá se, že</w:t>
      </w:r>
      <w:r w:rsidR="0010677C">
        <w:t xml:space="preserve"> v</w:t>
      </w:r>
      <w:r>
        <w:t xml:space="preserve"> každém prováděném úseku nejprve proběhne rekonstrukce kanalizace, následně bude prováděna rekonstrukce vodovodu</w:t>
      </w:r>
      <w:r w:rsidR="004E536F">
        <w:t xml:space="preserve"> včetně vodovodních přípojek</w:t>
      </w:r>
      <w:r>
        <w:t xml:space="preserve">. Oprava komunikací bude provedena celoplošně, včetně obnovy dešťových vpustí a </w:t>
      </w:r>
      <w:r w:rsidR="0010677C">
        <w:t xml:space="preserve">jejich </w:t>
      </w:r>
      <w:r>
        <w:t>přípojek</w:t>
      </w:r>
      <w:r w:rsidR="00C265B8">
        <w:t xml:space="preserve"> po </w:t>
      </w:r>
      <w:r>
        <w:t>všech opravách a rekonstrukcích podzemních inženýrských sítí.</w:t>
      </w:r>
    </w:p>
    <w:p w:rsidR="00595682" w:rsidRPr="00B8621D" w:rsidRDefault="00595682" w:rsidP="00D71C82">
      <w:pPr>
        <w:pStyle w:val="Normalodstavec"/>
      </w:pPr>
      <w:r w:rsidRPr="002068C6">
        <w:t>Projekt navazuje na akci „</w:t>
      </w:r>
      <w:r w:rsidRPr="002068C6">
        <w:rPr>
          <w:i/>
        </w:rPr>
        <w:t>Brno, Tuřanka I – rekonstrukce kanalizace a vodovodu</w:t>
      </w:r>
      <w:r w:rsidRPr="002068C6">
        <w:t>“</w:t>
      </w:r>
      <w:r>
        <w:t xml:space="preserve">, která rovněž řeší rekonstrukci kanalizace, vodovodu a celoplošnou obnovu vozovky. </w:t>
      </w:r>
      <w:r w:rsidR="003C38AC">
        <w:t>A</w:t>
      </w:r>
      <w:r>
        <w:t>kce nejsou vzájemně časově podmíněné.</w:t>
      </w:r>
    </w:p>
    <w:p w:rsidR="00D71C82" w:rsidRPr="00D71C82" w:rsidRDefault="00D71C82" w:rsidP="00D71C82">
      <w:pPr>
        <w:pStyle w:val="Normalodstavec"/>
        <w:spacing w:before="240"/>
        <w:rPr>
          <w:u w:val="single"/>
        </w:rPr>
      </w:pPr>
      <w:r w:rsidRPr="00D71C82">
        <w:rPr>
          <w:u w:val="single"/>
        </w:rPr>
        <w:t>Podmiňující investice</w:t>
      </w:r>
    </w:p>
    <w:p w:rsidR="00D71C82" w:rsidRPr="00B946A4" w:rsidRDefault="00D71C82" w:rsidP="00D71C82">
      <w:pPr>
        <w:pStyle w:val="Normalodstavec"/>
      </w:pPr>
      <w:r>
        <w:t>Ž</w:t>
      </w:r>
      <w:r w:rsidRPr="00B946A4">
        <w:t>ádné podmiňující investice nejsou známy</w:t>
      </w:r>
      <w:r>
        <w:t>.</w:t>
      </w:r>
    </w:p>
    <w:p w:rsidR="00D71C82" w:rsidRPr="00D71C82" w:rsidRDefault="00D71C82" w:rsidP="00D71C82">
      <w:pPr>
        <w:pStyle w:val="Normalodstavec"/>
        <w:spacing w:before="240"/>
        <w:rPr>
          <w:u w:val="single"/>
        </w:rPr>
      </w:pPr>
      <w:r w:rsidRPr="00D71C82">
        <w:rPr>
          <w:u w:val="single"/>
        </w:rPr>
        <w:t>Vyvolané investice</w:t>
      </w:r>
    </w:p>
    <w:p w:rsidR="00A645A4" w:rsidRDefault="00D71C82" w:rsidP="00D71C82">
      <w:pPr>
        <w:pStyle w:val="Normalodstavec"/>
      </w:pPr>
      <w:r>
        <w:t>Žádné v</w:t>
      </w:r>
      <w:r w:rsidR="00A645A4">
        <w:t>yvolané investice nejsou známy.</w:t>
      </w:r>
    </w:p>
    <w:p w:rsidR="00D71C82" w:rsidRPr="00D71C82" w:rsidRDefault="00D71C82" w:rsidP="00D71C82">
      <w:pPr>
        <w:pStyle w:val="Normalodstavec"/>
        <w:spacing w:before="240"/>
        <w:rPr>
          <w:u w:val="single"/>
        </w:rPr>
      </w:pPr>
      <w:r w:rsidRPr="00D71C82">
        <w:rPr>
          <w:u w:val="single"/>
        </w:rPr>
        <w:t>Související investice</w:t>
      </w:r>
    </w:p>
    <w:p w:rsidR="00D71C82" w:rsidRDefault="00A645A4" w:rsidP="00D71C82">
      <w:pPr>
        <w:pStyle w:val="Normalodstavec"/>
      </w:pPr>
      <w:r>
        <w:t>Stavba bude koordinována s rekonstrukcí plynovodu</w:t>
      </w:r>
      <w:r w:rsidR="007547DC">
        <w:t>, investor GasNet s.r.o.</w:t>
      </w:r>
    </w:p>
    <w:p w:rsidR="0010677C" w:rsidRPr="0010677C" w:rsidRDefault="00D71C82" w:rsidP="0010677C">
      <w:pPr>
        <w:pStyle w:val="Normalodstavec"/>
      </w:pPr>
      <w:r w:rsidRPr="00C51340">
        <w:t xml:space="preserve">Další související investice nejsou </w:t>
      </w:r>
      <w:r w:rsidR="0010677C" w:rsidRPr="00C51340">
        <w:t xml:space="preserve">nyní </w:t>
      </w:r>
      <w:r w:rsidRPr="00C51340">
        <w:t>známy</w:t>
      </w:r>
      <w:r w:rsidR="0010677C" w:rsidRPr="00C51340">
        <w:t>. Případné související investice a vzájemná koordinace budou do projektové dokumentace zapracovány po získání vyjádření jednotlivých správců sítí a dotčených orgánů.</w:t>
      </w:r>
    </w:p>
    <w:p w:rsidR="00410B7D" w:rsidRDefault="00410B7D" w:rsidP="0010677C">
      <w:pPr>
        <w:pStyle w:val="Nadpis5"/>
      </w:pPr>
      <w:r w:rsidRPr="00410B7D">
        <w:lastRenderedPageBreak/>
        <w:t>Seznam pozemků podle katastru nemovitostí, na kterých se stavba umisťuje</w:t>
      </w:r>
    </w:p>
    <w:p w:rsidR="00410B7D" w:rsidRPr="00410B7D" w:rsidRDefault="0010677C" w:rsidP="0010677C">
      <w:pPr>
        <w:pStyle w:val="Normalodstavec"/>
      </w:pPr>
      <w:r w:rsidRPr="000B0A39">
        <w:t>Všechny pozemky se nachází v k.</w:t>
      </w:r>
      <w:r>
        <w:t>ú</w:t>
      </w:r>
      <w:r w:rsidRPr="000B0A39">
        <w:t>.</w:t>
      </w:r>
      <w:r w:rsidRPr="00945387">
        <w:t xml:space="preserve"> </w:t>
      </w:r>
      <w:r>
        <w:t xml:space="preserve">Slatina </w:t>
      </w:r>
      <w:r w:rsidRPr="00945387">
        <w:t>[</w:t>
      </w:r>
      <w:r>
        <w:rPr>
          <w:rFonts w:cs="Arial"/>
        </w:rPr>
        <w:t>612286]</w:t>
      </w:r>
      <w:r>
        <w:t xml:space="preserve">. Podrobný výpis dotčených pozemků včetně jednotlivých záborů je uveden </w:t>
      </w:r>
      <w:r w:rsidR="000F2383">
        <w:t xml:space="preserve">v situační příloze C.2 a </w:t>
      </w:r>
      <w:r>
        <w:t>v</w:t>
      </w:r>
      <w:r w:rsidR="000F2383">
        <w:t xml:space="preserve"> samostatné </w:t>
      </w:r>
      <w:r w:rsidRPr="00DA7613">
        <w:t xml:space="preserve">příloze </w:t>
      </w:r>
      <w:r w:rsidRPr="00622B79">
        <w:t>„</w:t>
      </w:r>
      <w:r w:rsidR="000F2383">
        <w:rPr>
          <w:i/>
        </w:rPr>
        <w:t>H.</w:t>
      </w:r>
      <w:r w:rsidRPr="00622B79">
        <w:rPr>
          <w:i/>
        </w:rPr>
        <w:t>Souhrnná tabulka vlastníků dotčených nemovitostí,</w:t>
      </w:r>
      <w:r w:rsidRPr="00622B79">
        <w:t xml:space="preserve"> </w:t>
      </w:r>
      <w:r w:rsidRPr="00622B79">
        <w:rPr>
          <w:i/>
        </w:rPr>
        <w:t>celkové zábory</w:t>
      </w:r>
      <w:r w:rsidRPr="00622B79">
        <w:t>“.</w:t>
      </w:r>
    </w:p>
    <w:p w:rsidR="00853B07" w:rsidRDefault="00EC24ED" w:rsidP="0010677C">
      <w:pPr>
        <w:pStyle w:val="Normalodstavec"/>
      </w:pPr>
      <w:r>
        <w:t xml:space="preserve"> </w:t>
      </w:r>
      <w:r w:rsidR="00695A10">
        <w:t>n-p/ neobsahuje</w:t>
      </w:r>
    </w:p>
    <w:p w:rsidR="000F066E" w:rsidRPr="00184E70" w:rsidRDefault="006E3B3D" w:rsidP="000F066E">
      <w:pPr>
        <w:pStyle w:val="Nadpis2"/>
      </w:pPr>
      <w:bookmarkStart w:id="77" w:name="_Toc8636110"/>
      <w:r>
        <w:t xml:space="preserve">Celkový </w:t>
      </w:r>
      <w:r w:rsidRPr="00184E70">
        <w:t>popis stavby</w:t>
      </w:r>
      <w:bookmarkEnd w:id="77"/>
    </w:p>
    <w:p w:rsidR="006E3B3D" w:rsidRPr="00B52B45" w:rsidRDefault="00184E70" w:rsidP="00B37E1C">
      <w:pPr>
        <w:pStyle w:val="Nadpis3"/>
      </w:pPr>
      <w:r w:rsidRPr="00B52B45">
        <w:t xml:space="preserve">Celková koncepce </w:t>
      </w:r>
      <w:r w:rsidR="00B52B45" w:rsidRPr="00B52B45">
        <w:t>řešení stavby</w:t>
      </w:r>
    </w:p>
    <w:p w:rsidR="00410B7D" w:rsidRDefault="00410B7D" w:rsidP="00984E71">
      <w:pPr>
        <w:pStyle w:val="Nadpis5"/>
        <w:numPr>
          <w:ilvl w:val="0"/>
          <w:numId w:val="4"/>
        </w:numPr>
      </w:pPr>
      <w:r w:rsidRPr="00410B7D">
        <w:t>Nová stavba nebo změna dokončené stavby</w:t>
      </w:r>
    </w:p>
    <w:p w:rsidR="00184E70" w:rsidRPr="00184E70" w:rsidRDefault="00184E70" w:rsidP="00184E70">
      <w:r w:rsidRPr="00184E70">
        <w:t>Jedná se o změnu dokončené stavby.</w:t>
      </w:r>
    </w:p>
    <w:p w:rsidR="00184E70" w:rsidRPr="00184E70" w:rsidRDefault="00184E70" w:rsidP="00184E70">
      <w:r w:rsidRPr="00184E70">
        <w:t>Navržená stavba řeší obnovu veřejných ploch s ohledem na zlepšení parametrů z hlediska plynulosti dopravy, její bezpečn</w:t>
      </w:r>
      <w:r>
        <w:t>osti a</w:t>
      </w:r>
      <w:r w:rsidRPr="00184E70">
        <w:t xml:space="preserve"> bezbariérového užívání stavby. </w:t>
      </w:r>
    </w:p>
    <w:p w:rsidR="004E536F" w:rsidRDefault="004E536F" w:rsidP="00C265B8">
      <w:pPr>
        <w:pStyle w:val="Normalodstavec"/>
      </w:pPr>
    </w:p>
    <w:p w:rsidR="00410B7D" w:rsidRPr="00A81E6A" w:rsidRDefault="00410B7D" w:rsidP="00713B29">
      <w:pPr>
        <w:pStyle w:val="Nadpis5"/>
      </w:pPr>
      <w:r w:rsidRPr="00A81E6A">
        <w:t>Účel užívání stavby</w:t>
      </w:r>
    </w:p>
    <w:p w:rsidR="00410B7D" w:rsidRPr="00192CBB" w:rsidRDefault="00184E70" w:rsidP="00184E70">
      <w:r w:rsidRPr="00184E70">
        <w:t>Jedná se o stavbu dopravní, která slouží individuální osobní dopravě</w:t>
      </w:r>
      <w:r>
        <w:t xml:space="preserve"> a MHD. Z </w:t>
      </w:r>
      <w:r w:rsidRPr="00184E70">
        <w:t>části jako nemotoristická komunikace – chodník, který je však v tomto případě součástí komunikace. Části stavby slouží jako vjezd-přejezdy chodníku a zeleně</w:t>
      </w:r>
      <w:r>
        <w:t xml:space="preserve"> k přilehlým nemovitostem.</w:t>
      </w:r>
    </w:p>
    <w:p w:rsidR="00410B7D" w:rsidRDefault="00410B7D" w:rsidP="00713B29">
      <w:pPr>
        <w:pStyle w:val="Nadpis5"/>
      </w:pPr>
      <w:r w:rsidRPr="00A256C2">
        <w:t>Trvalá nebo dočasná stavba</w:t>
      </w:r>
    </w:p>
    <w:p w:rsidR="00410B7D" w:rsidRDefault="00192CBB" w:rsidP="00192CBB">
      <w:pPr>
        <w:pStyle w:val="Normalodstavec"/>
      </w:pPr>
      <w:r w:rsidRPr="008B338B">
        <w:t>Jedná se o trvalou stavbu</w:t>
      </w:r>
      <w:r>
        <w:t>.</w:t>
      </w:r>
    </w:p>
    <w:p w:rsidR="00410B7D" w:rsidRDefault="00410B7D" w:rsidP="00713B29">
      <w:pPr>
        <w:pStyle w:val="Nadpis5"/>
      </w:pPr>
      <w:r w:rsidRPr="00410B7D">
        <w:t>Informace o vydaných rozhodnutích o povolení výjimky z technických požadavků na stavby a technických požadavků zabezpečujících bezbariérové užívání stavby</w:t>
      </w:r>
    </w:p>
    <w:p w:rsidR="00410B7D" w:rsidRDefault="00184E70" w:rsidP="00B52B45">
      <w:r w:rsidRPr="00184E70">
        <w:t xml:space="preserve">Předmětné území není zahrnuto mezi území s ochranou podle jiných právních předpisů (např. podle zákona č. 20/1987 Sb., o státní památkové péči, ve znění pozdějších předpisů, nebo podle zákona č. 114/1992 Sb., o ochraně přírody a krajiny, </w:t>
      </w:r>
      <w:r w:rsidR="00B52B45">
        <w:t xml:space="preserve">ve znění pozdějších předpisů). Dokumentace byla projednána </w:t>
      </w:r>
      <w:r w:rsidR="00FC6395">
        <w:t xml:space="preserve">a upravena dle požadavků </w:t>
      </w:r>
      <w:r w:rsidR="00B52B45">
        <w:t>na bezbarierové užívání stavby.</w:t>
      </w:r>
    </w:p>
    <w:p w:rsidR="00410B7D" w:rsidRDefault="00410B7D" w:rsidP="00713B29">
      <w:pPr>
        <w:pStyle w:val="Nadpis5"/>
      </w:pPr>
      <w:r w:rsidRPr="00410B7D">
        <w:t>Informace o zohlednění podmínek závaznýc</w:t>
      </w:r>
      <w:r w:rsidR="00941710">
        <w:t>h stanovisek dotčených orgánů v </w:t>
      </w:r>
      <w:r w:rsidRPr="00410B7D">
        <w:t>dokumentaci</w:t>
      </w:r>
    </w:p>
    <w:p w:rsidR="00410B7D" w:rsidRDefault="00941710" w:rsidP="00941710">
      <w:pPr>
        <w:pStyle w:val="Normalodstavec"/>
      </w:pPr>
      <w:r w:rsidRPr="001E6A5F">
        <w:t xml:space="preserve">Požadavky závazných stanovisek dotčených organizací a orgánů, známé v průběhu zpracování projektové dokumentace, byly do předkládané projektové dokumentace zapracovány. </w:t>
      </w:r>
      <w:r w:rsidR="00622B79">
        <w:t xml:space="preserve"> </w:t>
      </w:r>
    </w:p>
    <w:p w:rsidR="00410B7D" w:rsidRDefault="00FC6395" w:rsidP="00713B29">
      <w:pPr>
        <w:pStyle w:val="Nadpis5"/>
      </w:pPr>
      <w:r>
        <w:t>Celkový popis koncepce ř</w:t>
      </w:r>
      <w:r w:rsidR="003F7856">
        <w:t>ešení stavby, základní parame</w:t>
      </w:r>
      <w:r>
        <w:t>try</w:t>
      </w:r>
    </w:p>
    <w:p w:rsidR="00FC6395" w:rsidRDefault="00FC6395" w:rsidP="00FC6395">
      <w:r w:rsidRPr="00FC6395">
        <w:t xml:space="preserve">Součástí akce, řešící rekonstrukci vodovodu a kanalizace na ulici Tuřanka, jsou i komunikační úpravy.  Rozsah komunikačních úprav je předurčen rozsahem rekonstrukce kanalizace a vodovodu mezi ulicemi Ráj a ulicí Řipskou. Rekonstrukce navazuje na související akci „Brno, Tuřanka I - rekonstrukce vodovodu kanalizace“. Předmětem komunikačních úprav je rekonstrukce stávající </w:t>
      </w:r>
      <w:r w:rsidR="00C02D28">
        <w:t xml:space="preserve">obousměrné dvoupruhové </w:t>
      </w:r>
      <w:r w:rsidRPr="00FC6395">
        <w:t>vozovky silnice III/15283</w:t>
      </w:r>
      <w:r w:rsidR="00C02D28">
        <w:t>,</w:t>
      </w:r>
      <w:r w:rsidRPr="00FC6395">
        <w:t xml:space="preserve"> včetně zastávek MHD, odvodnění vozovky a celoplošná rekonstrukce chodníků a vjezdů po provedení sítí. Zájmové území se nachází v intravilánu. Komunikace plní sběrnou a částečně obslužnou funkci.  </w:t>
      </w:r>
    </w:p>
    <w:p w:rsidR="00FC6395" w:rsidRDefault="00FC6395" w:rsidP="00FC6395"/>
    <w:p w:rsidR="000F2383" w:rsidRDefault="000F2383" w:rsidP="003F7856">
      <w:pPr>
        <w:rPr>
          <w:u w:val="single"/>
        </w:rPr>
      </w:pPr>
    </w:p>
    <w:p w:rsidR="000F2383" w:rsidRDefault="000F2383" w:rsidP="003F7856">
      <w:pPr>
        <w:rPr>
          <w:u w:val="single"/>
        </w:rPr>
      </w:pPr>
    </w:p>
    <w:p w:rsidR="003F7856" w:rsidRPr="003F7856" w:rsidRDefault="003F7856" w:rsidP="003F7856">
      <w:pPr>
        <w:rPr>
          <w:u w:val="single"/>
        </w:rPr>
      </w:pPr>
      <w:r w:rsidRPr="003F7856">
        <w:rPr>
          <w:u w:val="single"/>
        </w:rPr>
        <w:lastRenderedPageBreak/>
        <w:t xml:space="preserve">Směrové řešení  </w:t>
      </w:r>
    </w:p>
    <w:p w:rsidR="003F7856" w:rsidRDefault="003F7856" w:rsidP="003F7856">
      <w:r w:rsidRPr="003F7856">
        <w:t>Navržená trasa má teoretickou výpočtovou délku 312,37m. Trasa je složena z přímých úseků a prostých kruhových oblouků o poloměrech R=3000m, R=400m a R=6000m. Vedení trasy je patrné z výkresu situace.  Teoretický výpočtový začátek úseku má staničení KM 0,000 00, konec úseku má staničení KM 0,312 37. S ohledem na polohu stávajících sítí, trakčních stožárů a stožárů VO kopíruje směrové vedení stávající stav. V rámci rekonstrukce zastávek v zálivech jsou upraveny poloměry vyřazovacích a zařazovacích úseků v souladu s ČSN 73 6425-1 a na přechodu pro chodce je navržen ochranný dělící ostrůvek šířky 2,50m.</w:t>
      </w:r>
    </w:p>
    <w:p w:rsidR="003F7856" w:rsidRPr="003F7856" w:rsidRDefault="003F7856" w:rsidP="003F7856"/>
    <w:p w:rsidR="003F7856" w:rsidRPr="003F7856" w:rsidRDefault="003F7856" w:rsidP="003F7856">
      <w:pPr>
        <w:rPr>
          <w:u w:val="single"/>
        </w:rPr>
      </w:pPr>
      <w:r w:rsidRPr="003F7856">
        <w:rPr>
          <w:u w:val="single"/>
        </w:rPr>
        <w:t>Výškové řešení</w:t>
      </w:r>
    </w:p>
    <w:p w:rsidR="003F7856" w:rsidRDefault="003F7856" w:rsidP="003F7856">
      <w:r w:rsidRPr="003F7856">
        <w:t xml:space="preserve">Výškové řešení vychází ze stávajících terénních poměrů a respektuje vazby na okolní upravené terény, vjezdy a navazující komunikace. Výškové vedení nivelety je navrženo tak, aby bylo možno na sousedních chodnících dodržet příčné sklony v souladu s vyhl. 398/2009 Sb.. Minimální podélný sklon hlavní trasy je 0,50%, maximální podélný sklon má hodnotu 1,12%. Trasa plynule stoupá od ulice Řipská po ulici Ráj. </w:t>
      </w:r>
    </w:p>
    <w:p w:rsidR="003F7856" w:rsidRPr="003F7856" w:rsidRDefault="003F7856" w:rsidP="003F7856"/>
    <w:p w:rsidR="003F7856" w:rsidRPr="003F7856" w:rsidRDefault="003F7856" w:rsidP="003F7856">
      <w:pPr>
        <w:rPr>
          <w:u w:val="single"/>
        </w:rPr>
      </w:pPr>
      <w:r w:rsidRPr="003F7856">
        <w:rPr>
          <w:u w:val="single"/>
        </w:rPr>
        <w:t>Šířkové uspořádání a příčné sklony</w:t>
      </w:r>
    </w:p>
    <w:p w:rsidR="003F7856" w:rsidRPr="003F7856" w:rsidRDefault="003F7856" w:rsidP="003F7856">
      <w:r w:rsidRPr="003F7856">
        <w:t xml:space="preserve">Živičná vozovka má (vyjma prostoru křižovatky s ul. Řipskou a v prostoru u zastávek MHD) základní šířku 9,00m mezi obrubami. </w:t>
      </w:r>
    </w:p>
    <w:p w:rsidR="003F7856" w:rsidRDefault="003F7856" w:rsidP="003F7856"/>
    <w:p w:rsidR="003F7856" w:rsidRPr="003F7856" w:rsidRDefault="003F7856" w:rsidP="003F7856">
      <w:r>
        <w:t xml:space="preserve">  </w:t>
      </w:r>
      <w:r w:rsidRPr="003F7856">
        <w:t>V prostoru křižovatky Řipská je šířkové uspořádání následující:</w:t>
      </w:r>
    </w:p>
    <w:tbl>
      <w:tblPr>
        <w:tblW w:w="0" w:type="auto"/>
        <w:tblInd w:w="128" w:type="dxa"/>
        <w:tblCellMar>
          <w:left w:w="70" w:type="dxa"/>
          <w:right w:w="70" w:type="dxa"/>
        </w:tblCellMar>
        <w:tblLook w:val="0000" w:firstRow="0" w:lastRow="0" w:firstColumn="0" w:lastColumn="0" w:noHBand="0" w:noVBand="0"/>
      </w:tblPr>
      <w:tblGrid>
        <w:gridCol w:w="4954"/>
        <w:gridCol w:w="2096"/>
      </w:tblGrid>
      <w:tr w:rsidR="003F7856" w:rsidRPr="00164C94" w:rsidTr="009D0FA1">
        <w:trPr>
          <w:trHeight w:val="227"/>
        </w:trPr>
        <w:tc>
          <w:tcPr>
            <w:tcW w:w="4954" w:type="dxa"/>
          </w:tcPr>
          <w:p w:rsidR="003F7856" w:rsidRPr="003F7856" w:rsidRDefault="003F7856" w:rsidP="003F7856">
            <w:r w:rsidRPr="003F7856">
              <w:t>Dva průběžné jízdní pruhy</w:t>
            </w:r>
          </w:p>
        </w:tc>
        <w:tc>
          <w:tcPr>
            <w:tcW w:w="2096" w:type="dxa"/>
          </w:tcPr>
          <w:p w:rsidR="003F7856" w:rsidRPr="003F7856" w:rsidRDefault="003F7856" w:rsidP="003F7856">
            <w:r w:rsidRPr="003F7856">
              <w:t>2 x 3,50m</w:t>
            </w:r>
          </w:p>
        </w:tc>
      </w:tr>
      <w:tr w:rsidR="003F7856" w:rsidRPr="00164C94" w:rsidTr="009D0FA1">
        <w:trPr>
          <w:trHeight w:val="227"/>
        </w:trPr>
        <w:tc>
          <w:tcPr>
            <w:tcW w:w="4954" w:type="dxa"/>
          </w:tcPr>
          <w:p w:rsidR="003F7856" w:rsidRPr="003F7856" w:rsidRDefault="003F7856" w:rsidP="003F7856">
            <w:r w:rsidRPr="003F7856">
              <w:t>Přídavný pruh pro levé odbočení</w:t>
            </w:r>
          </w:p>
        </w:tc>
        <w:tc>
          <w:tcPr>
            <w:tcW w:w="2096" w:type="dxa"/>
          </w:tcPr>
          <w:p w:rsidR="003F7856" w:rsidRPr="003F7856" w:rsidRDefault="003F7856" w:rsidP="003F7856">
            <w:r w:rsidRPr="003F7856">
              <w:t>3,50m</w:t>
            </w:r>
          </w:p>
        </w:tc>
      </w:tr>
      <w:tr w:rsidR="003F7856" w:rsidRPr="00164C94" w:rsidTr="009D0FA1">
        <w:trPr>
          <w:trHeight w:val="227"/>
        </w:trPr>
        <w:tc>
          <w:tcPr>
            <w:tcW w:w="4954" w:type="dxa"/>
          </w:tcPr>
          <w:p w:rsidR="003F7856" w:rsidRPr="003F7856" w:rsidRDefault="003F7856" w:rsidP="003F7856">
            <w:r w:rsidRPr="003F7856">
              <w:t>Vodící a odvodňovací proužek</w:t>
            </w:r>
          </w:p>
        </w:tc>
        <w:tc>
          <w:tcPr>
            <w:tcW w:w="2096" w:type="dxa"/>
          </w:tcPr>
          <w:p w:rsidR="003F7856" w:rsidRPr="003F7856" w:rsidRDefault="003F7856" w:rsidP="003F7856">
            <w:r w:rsidRPr="003F7856">
              <w:t xml:space="preserve">2 x 0,25m  </w:t>
            </w:r>
          </w:p>
        </w:tc>
      </w:tr>
      <w:tr w:rsidR="003F7856" w:rsidRPr="00164C94" w:rsidTr="009D0FA1">
        <w:trPr>
          <w:trHeight w:val="227"/>
        </w:trPr>
        <w:tc>
          <w:tcPr>
            <w:tcW w:w="4954" w:type="dxa"/>
          </w:tcPr>
          <w:p w:rsidR="003F7856" w:rsidRPr="003F7856" w:rsidRDefault="003F7856" w:rsidP="003F7856">
            <w:r w:rsidRPr="003F7856">
              <w:t>Celkem :</w:t>
            </w:r>
          </w:p>
        </w:tc>
        <w:tc>
          <w:tcPr>
            <w:tcW w:w="2096" w:type="dxa"/>
          </w:tcPr>
          <w:p w:rsidR="003F7856" w:rsidRPr="003F7856" w:rsidRDefault="003F7856" w:rsidP="003F7856">
            <w:r w:rsidRPr="003F7856">
              <w:t>11,00m</w:t>
            </w:r>
          </w:p>
        </w:tc>
      </w:tr>
    </w:tbl>
    <w:p w:rsidR="003F7856" w:rsidRPr="003F7856" w:rsidRDefault="003F7856" w:rsidP="003F7856"/>
    <w:p w:rsidR="00FC6395" w:rsidRPr="00FC6395" w:rsidRDefault="003F7856" w:rsidP="00FC6395">
      <w:r w:rsidRPr="003F7856">
        <w:t>Délka nástupních hran zastávek je 18m, šířka zastávkového pruhu je 3,00m.</w:t>
      </w:r>
      <w:r>
        <w:t xml:space="preserve"> V řešeném úseku je povolena rychlost 50km/h. Základní koncepce se v rámci rekonstrukce nemění.</w:t>
      </w:r>
    </w:p>
    <w:p w:rsidR="00FC6395" w:rsidRDefault="00453F65" w:rsidP="00453F65">
      <w:pPr>
        <w:pStyle w:val="Nadpis5"/>
      </w:pPr>
      <w:r w:rsidRPr="00453F65">
        <w:t>Údaje o stávajícím stavu, závěry z provedených průzkumů</w:t>
      </w:r>
    </w:p>
    <w:p w:rsidR="00EC7997" w:rsidRDefault="003F7856" w:rsidP="001032A5">
      <w:pPr>
        <w:pStyle w:val="Normalodstavec"/>
      </w:pPr>
      <w:r>
        <w:t>Stávající základní parametry komunikačních ploch budou zachovány. Vozovka silnice, včetně zastávek MHD, odvodnění a přilehlé chodníky a vjezdy, budou realizací inženýrských sítí dotčeny v rozsahu, který si vyžaduje celoplošnou úpravu.</w:t>
      </w:r>
      <w:r w:rsidR="00EC7997">
        <w:t xml:space="preserve"> </w:t>
      </w:r>
    </w:p>
    <w:p w:rsidR="00EC7997" w:rsidRDefault="00EC7997" w:rsidP="001032A5">
      <w:pPr>
        <w:pStyle w:val="Normalodstavec"/>
      </w:pPr>
      <w:r w:rsidRPr="00EC7997">
        <w:rPr>
          <w:u w:val="single"/>
        </w:rPr>
        <w:t>Vozovka silnice III/15283</w:t>
      </w:r>
      <w:r>
        <w:rPr>
          <w:u w:val="single"/>
        </w:rPr>
        <w:t xml:space="preserve"> </w:t>
      </w:r>
      <w:r w:rsidRPr="00EC7997">
        <w:t xml:space="preserve">vykazuje tyto základní nedostatky : </w:t>
      </w:r>
    </w:p>
    <w:p w:rsidR="000B1E9B" w:rsidRDefault="000B1E9B" w:rsidP="00CA078E">
      <w:pPr>
        <w:pStyle w:val="Normalodstavec"/>
        <w:numPr>
          <w:ilvl w:val="0"/>
          <w:numId w:val="35"/>
        </w:numPr>
      </w:pPr>
      <w:r>
        <w:t>Nedostatečné příčné sklony</w:t>
      </w:r>
    </w:p>
    <w:p w:rsidR="00EC7997" w:rsidRDefault="000B1E9B" w:rsidP="00CA078E">
      <w:pPr>
        <w:pStyle w:val="Normalodstavec"/>
        <w:numPr>
          <w:ilvl w:val="0"/>
          <w:numId w:val="35"/>
        </w:numPr>
      </w:pPr>
      <w:r>
        <w:t>V místě přechodu u zastávek délka přechodu, při absenci ochranného ostrůvku, nezajišťuje potřebnou ochranu chodců a nejsou zajištěny potřebné rozhledy na přechodu</w:t>
      </w:r>
    </w:p>
    <w:p w:rsidR="000B1E9B" w:rsidRDefault="000B1E9B" w:rsidP="00CA078E">
      <w:pPr>
        <w:pStyle w:val="Normalodstavec"/>
        <w:numPr>
          <w:ilvl w:val="0"/>
          <w:numId w:val="35"/>
        </w:numPr>
      </w:pPr>
      <w:r>
        <w:t>Nástupní hrany zastávek nejsou bezbarierové</w:t>
      </w:r>
    </w:p>
    <w:p w:rsidR="000B1E9B" w:rsidRDefault="000B1E9B" w:rsidP="00CA078E">
      <w:pPr>
        <w:pStyle w:val="Normalodstavec"/>
        <w:numPr>
          <w:ilvl w:val="0"/>
          <w:numId w:val="35"/>
        </w:numPr>
      </w:pPr>
      <w:r>
        <w:t xml:space="preserve">Umístění stávajících vpustí v kombinaci s příčnými sklony nezajišťují </w:t>
      </w:r>
      <w:r w:rsidR="003F0D34">
        <w:t xml:space="preserve">dostatečné </w:t>
      </w:r>
      <w:r>
        <w:t>odvodnění vozovky</w:t>
      </w:r>
    </w:p>
    <w:p w:rsidR="000B1E9B" w:rsidRDefault="000B1E9B" w:rsidP="00CA078E">
      <w:pPr>
        <w:pStyle w:val="Normalodstavec"/>
        <w:numPr>
          <w:ilvl w:val="0"/>
          <w:numId w:val="35"/>
        </w:numPr>
      </w:pPr>
      <w:r>
        <w:t>Lokální poruchy a nevhodné osazení silničních obrub</w:t>
      </w:r>
    </w:p>
    <w:p w:rsidR="003F0D34" w:rsidRDefault="000B1E9B" w:rsidP="00CA078E">
      <w:pPr>
        <w:pStyle w:val="Normalodstavec"/>
        <w:numPr>
          <w:ilvl w:val="0"/>
          <w:numId w:val="35"/>
        </w:numPr>
      </w:pPr>
      <w:r>
        <w:t xml:space="preserve">U </w:t>
      </w:r>
      <w:r w:rsidR="003F0D34">
        <w:t xml:space="preserve">dlouhého </w:t>
      </w:r>
      <w:r>
        <w:t xml:space="preserve">přechodu </w:t>
      </w:r>
      <w:r w:rsidR="003F0D34">
        <w:t>na křižovatce s ulicí Řipská chybí vodící pás přechodu</w:t>
      </w:r>
    </w:p>
    <w:p w:rsidR="000B1E9B" w:rsidRPr="003F0D34" w:rsidRDefault="003F0D34" w:rsidP="003F0D34">
      <w:pPr>
        <w:pStyle w:val="Normalodstavec"/>
      </w:pPr>
      <w:r w:rsidRPr="003F0D34">
        <w:rPr>
          <w:u w:val="single"/>
        </w:rPr>
        <w:t xml:space="preserve">Chodníky a chodníkové přejezdy </w:t>
      </w:r>
      <w:r w:rsidRPr="003F0D34">
        <w:t>jsou s ohledem na nedávno realizovanou souvislou údržbu v dobrém technickém stavu. Vykazují tyto základní nedostatky :</w:t>
      </w:r>
    </w:p>
    <w:p w:rsidR="000B1E9B" w:rsidRDefault="003F0D34" w:rsidP="00CA078E">
      <w:pPr>
        <w:pStyle w:val="Normalodstavec"/>
        <w:numPr>
          <w:ilvl w:val="0"/>
          <w:numId w:val="36"/>
        </w:numPr>
      </w:pPr>
      <w:r>
        <w:t>Místně nemají chodníky minimální požadovanou šířku (mimo zastávky MHD min.1,50m, podél nástupních hran na zastávkách min.2,00m)</w:t>
      </w:r>
    </w:p>
    <w:p w:rsidR="003F0D34" w:rsidRDefault="003F0D34" w:rsidP="00CA078E">
      <w:pPr>
        <w:pStyle w:val="Normalodstavec"/>
        <w:numPr>
          <w:ilvl w:val="0"/>
          <w:numId w:val="36"/>
        </w:numPr>
      </w:pPr>
      <w:r>
        <w:lastRenderedPageBreak/>
        <w:t xml:space="preserve">Obruby, lemující chodník blíž k vozovce, jsou v kolizi se stávajícími kabely CETIN (tyto obruby budou nahrazeny jednořádkem </w:t>
      </w:r>
      <w:r w:rsidR="003F2080">
        <w:t>kamenné dlažby</w:t>
      </w:r>
      <w:r>
        <w:t>)</w:t>
      </w:r>
    </w:p>
    <w:p w:rsidR="003F0D34" w:rsidRDefault="003F0D34" w:rsidP="00CA078E">
      <w:pPr>
        <w:pStyle w:val="Normalodstavec"/>
        <w:numPr>
          <w:ilvl w:val="0"/>
          <w:numId w:val="36"/>
        </w:numPr>
      </w:pPr>
      <w:r>
        <w:t xml:space="preserve">Na pravostranné zastávce </w:t>
      </w:r>
      <w:r w:rsidR="00C02D28">
        <w:t>MHD chybí přístřešek</w:t>
      </w:r>
    </w:p>
    <w:p w:rsidR="003F0D34" w:rsidRDefault="003F0D34" w:rsidP="00CA078E">
      <w:pPr>
        <w:pStyle w:val="Normalodstavec"/>
        <w:numPr>
          <w:ilvl w:val="0"/>
          <w:numId w:val="36"/>
        </w:numPr>
      </w:pPr>
      <w:r>
        <w:t xml:space="preserve">Šířka stávajících vjezdů </w:t>
      </w:r>
      <w:r w:rsidR="00C02D28">
        <w:t>a tím i délka osazení nájezdových obrub ve vjezdech není v souladu s platnou ČSN 73 6110</w:t>
      </w:r>
    </w:p>
    <w:p w:rsidR="00C02D28" w:rsidRDefault="00C02D28" w:rsidP="00CA078E">
      <w:pPr>
        <w:pStyle w:val="Normalodstavec"/>
        <w:numPr>
          <w:ilvl w:val="0"/>
          <w:numId w:val="36"/>
        </w:numPr>
      </w:pPr>
      <w:r>
        <w:t>Bezbarierové úpravy, linie pro nevidomé a slabozraké, neodpovídají vyhlášce č.398/2009 Sb.</w:t>
      </w:r>
    </w:p>
    <w:p w:rsidR="00FC6395" w:rsidRDefault="00C02D28" w:rsidP="001032A5">
      <w:pPr>
        <w:pStyle w:val="Normalodstavec"/>
      </w:pPr>
      <w:r>
        <w:t>Návrh konstrukce vozovky vychází ze závěru a doporučení, uvedených v IG průzkumu a byl projednán a</w:t>
      </w:r>
      <w:r w:rsidR="00CB3558">
        <w:t xml:space="preserve"> schválen na výrobních výborech.</w:t>
      </w:r>
    </w:p>
    <w:p w:rsidR="00CB3558" w:rsidRDefault="00CB3558" w:rsidP="00CB3558">
      <w:pPr>
        <w:pStyle w:val="Nadpis5"/>
      </w:pPr>
      <w:r>
        <w:t>Ochrana stavby podle jiných právních předpisů</w:t>
      </w:r>
    </w:p>
    <w:p w:rsidR="00FC6395" w:rsidRDefault="00CB3558" w:rsidP="001032A5">
      <w:pPr>
        <w:pStyle w:val="Normalodstavec"/>
      </w:pPr>
      <w:r>
        <w:t xml:space="preserve">Viz odstavec </w:t>
      </w:r>
      <w:r>
        <w:rPr>
          <w:b/>
        </w:rPr>
        <w:t>d</w:t>
      </w:r>
      <w:r w:rsidRPr="00CB3558">
        <w:rPr>
          <w:b/>
        </w:rPr>
        <w:t>)</w:t>
      </w:r>
      <w:r>
        <w:t>. Žádná speciální ochrana stavby se nenavrhuje.</w:t>
      </w:r>
    </w:p>
    <w:p w:rsidR="00A77596" w:rsidRDefault="00A77596" w:rsidP="00A77596">
      <w:pPr>
        <w:pStyle w:val="Nadpis5"/>
      </w:pPr>
      <w:r>
        <w:t xml:space="preserve"> </w:t>
      </w:r>
      <w:r w:rsidR="00C02D28" w:rsidRPr="00A77596">
        <w:rPr>
          <w:vertAlign w:val="superscript"/>
        </w:rPr>
        <w:t xml:space="preserve"> </w:t>
      </w:r>
      <w:r>
        <w:t>Základní bilance stavby</w:t>
      </w:r>
    </w:p>
    <w:p w:rsidR="00410B7D" w:rsidRDefault="00A77596" w:rsidP="007C02BF">
      <w:r w:rsidRPr="006969BE">
        <w:t>Jedná se o stavbu dopravní, která svým charakterem negeneruje spotřebu hmot, energií apod. a zároveň sama o sobě neproduku</w:t>
      </w:r>
      <w:r>
        <w:t>je odpady. Odtokové poměry zůstávají stávající.</w:t>
      </w:r>
    </w:p>
    <w:p w:rsidR="00410B7D" w:rsidRDefault="00410B7D" w:rsidP="00713B29">
      <w:pPr>
        <w:pStyle w:val="Nadpis5"/>
      </w:pPr>
      <w:r w:rsidRPr="00410B7D">
        <w:t>Základní předpoklady výstavby</w:t>
      </w:r>
    </w:p>
    <w:p w:rsidR="00410B7D" w:rsidRDefault="00BE0CCB" w:rsidP="00BE0CCB">
      <w:pPr>
        <w:pStyle w:val="Normalodstavec"/>
      </w:pPr>
      <w:r>
        <w:t xml:space="preserve">Termín zahájení stavby je závislý na získání </w:t>
      </w:r>
      <w:r w:rsidR="0043443F">
        <w:t>stavebního (vodoprávního) povolení a d</w:t>
      </w:r>
      <w:r w:rsidR="00A77596">
        <w:t>ále na provedení výběru</w:t>
      </w:r>
      <w:r>
        <w:t xml:space="preserve"> zhotovitele stavby.</w:t>
      </w:r>
      <w:r w:rsidRPr="00BE0CCB">
        <w:t xml:space="preserve"> </w:t>
      </w:r>
      <w:r w:rsidR="00F540A1">
        <w:t>Zahájení stavby se </w:t>
      </w:r>
      <w:r w:rsidRPr="0082673A">
        <w:t>p</w:t>
      </w:r>
      <w:r>
        <w:t xml:space="preserve">ředpokládá v roce 2020. </w:t>
      </w:r>
      <w:r w:rsidRPr="0082673A">
        <w:t>Délka tr</w:t>
      </w:r>
      <w:r w:rsidR="00AE5252">
        <w:t xml:space="preserve">vání stavby se předpokládá cca </w:t>
      </w:r>
      <w:r w:rsidR="00696956">
        <w:t>10</w:t>
      </w:r>
      <w:r>
        <w:t xml:space="preserve"> měsíců</w:t>
      </w:r>
      <w:r w:rsidR="00696956">
        <w:t>.</w:t>
      </w:r>
    </w:p>
    <w:p w:rsidR="00410B7D" w:rsidRDefault="00BE0CCB" w:rsidP="00BE0CCB">
      <w:pPr>
        <w:pStyle w:val="Normalodstavec"/>
      </w:pPr>
      <w:r w:rsidRPr="0082673A">
        <w:t>Stavba není členěna na etapy.</w:t>
      </w:r>
    </w:p>
    <w:p w:rsidR="00410B7D" w:rsidRDefault="00533DE1" w:rsidP="00713B29">
      <w:pPr>
        <w:pStyle w:val="Nadpis5"/>
      </w:pPr>
      <w:r>
        <w:t>Požadavky na předčasné užívání</w:t>
      </w:r>
    </w:p>
    <w:p w:rsidR="00533DE1" w:rsidRDefault="00533DE1" w:rsidP="00533DE1">
      <w:pPr>
        <w:pStyle w:val="Normalodstavec"/>
      </w:pPr>
      <w:r>
        <w:t>Neuvažuje se.</w:t>
      </w:r>
    </w:p>
    <w:p w:rsidR="00533DE1" w:rsidRDefault="00533DE1" w:rsidP="00533DE1">
      <w:pPr>
        <w:pStyle w:val="Nadpis5"/>
      </w:pPr>
      <w:r>
        <w:t>Údaje o kapacitě stavby (komunikačních objektů řady 100)</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3"/>
        <w:gridCol w:w="3943"/>
        <w:gridCol w:w="1625"/>
        <w:gridCol w:w="811"/>
      </w:tblGrid>
      <w:tr w:rsidR="00533DE1" w:rsidTr="00533DE1">
        <w:trPr>
          <w:trHeight w:val="75"/>
        </w:trPr>
        <w:tc>
          <w:tcPr>
            <w:tcW w:w="1213" w:type="dxa"/>
          </w:tcPr>
          <w:p w:rsidR="00533DE1" w:rsidRPr="007C02BF" w:rsidRDefault="00533DE1" w:rsidP="00533DE1">
            <w:pPr>
              <w:pStyle w:val="Normalodstavec"/>
              <w:jc w:val="left"/>
              <w:rPr>
                <w:b/>
                <w:sz w:val="18"/>
                <w:szCs w:val="18"/>
              </w:rPr>
            </w:pPr>
            <w:r w:rsidRPr="007C02BF">
              <w:rPr>
                <w:b/>
                <w:sz w:val="18"/>
                <w:szCs w:val="18"/>
              </w:rPr>
              <w:t>SO 101</w:t>
            </w:r>
          </w:p>
        </w:tc>
        <w:tc>
          <w:tcPr>
            <w:tcW w:w="3943" w:type="dxa"/>
          </w:tcPr>
          <w:p w:rsidR="00533DE1" w:rsidRPr="007C02BF" w:rsidRDefault="004B24C1" w:rsidP="00533DE1">
            <w:pPr>
              <w:pStyle w:val="Normalodstavec"/>
              <w:ind w:left="-15"/>
              <w:jc w:val="left"/>
              <w:rPr>
                <w:sz w:val="18"/>
                <w:szCs w:val="18"/>
              </w:rPr>
            </w:pPr>
            <w:r w:rsidRPr="007C02BF">
              <w:rPr>
                <w:sz w:val="18"/>
                <w:szCs w:val="18"/>
              </w:rPr>
              <w:t>Živičná vozovka silnice</w:t>
            </w:r>
          </w:p>
        </w:tc>
        <w:tc>
          <w:tcPr>
            <w:tcW w:w="1625" w:type="dxa"/>
          </w:tcPr>
          <w:p w:rsidR="00533DE1" w:rsidRPr="007C02BF" w:rsidRDefault="004B24C1" w:rsidP="004B24C1">
            <w:pPr>
              <w:pStyle w:val="Normalodstavec"/>
              <w:ind w:left="-15"/>
              <w:jc w:val="right"/>
              <w:rPr>
                <w:sz w:val="18"/>
                <w:szCs w:val="18"/>
              </w:rPr>
            </w:pPr>
            <w:r w:rsidRPr="007C02BF">
              <w:rPr>
                <w:sz w:val="18"/>
                <w:szCs w:val="18"/>
              </w:rPr>
              <w:t>2542,-</w:t>
            </w:r>
          </w:p>
        </w:tc>
        <w:tc>
          <w:tcPr>
            <w:tcW w:w="811" w:type="dxa"/>
          </w:tcPr>
          <w:p w:rsidR="00533DE1" w:rsidRPr="007C02BF" w:rsidRDefault="004B24C1" w:rsidP="004B24C1">
            <w:pPr>
              <w:pStyle w:val="Normalodstavec"/>
              <w:ind w:left="-15"/>
              <w:jc w:val="right"/>
              <w:rPr>
                <w:sz w:val="18"/>
                <w:szCs w:val="18"/>
              </w:rPr>
            </w:pPr>
            <w:r w:rsidRPr="007C02BF">
              <w:rPr>
                <w:sz w:val="18"/>
                <w:szCs w:val="18"/>
              </w:rPr>
              <w:t>M2</w:t>
            </w:r>
          </w:p>
        </w:tc>
      </w:tr>
      <w:tr w:rsidR="004B24C1" w:rsidTr="00533DE1">
        <w:trPr>
          <w:trHeight w:val="75"/>
        </w:trPr>
        <w:tc>
          <w:tcPr>
            <w:tcW w:w="1213" w:type="dxa"/>
          </w:tcPr>
          <w:p w:rsidR="004B24C1" w:rsidRPr="007C02BF" w:rsidRDefault="004B24C1" w:rsidP="00533DE1">
            <w:pPr>
              <w:pStyle w:val="Normalodstavec"/>
              <w:jc w:val="left"/>
              <w:rPr>
                <w:sz w:val="18"/>
                <w:szCs w:val="18"/>
              </w:rPr>
            </w:pPr>
          </w:p>
        </w:tc>
        <w:tc>
          <w:tcPr>
            <w:tcW w:w="3943" w:type="dxa"/>
          </w:tcPr>
          <w:p w:rsidR="004B24C1" w:rsidRPr="007C02BF" w:rsidRDefault="004B24C1" w:rsidP="00533DE1">
            <w:pPr>
              <w:pStyle w:val="Normalodstavec"/>
              <w:ind w:left="-15"/>
              <w:jc w:val="left"/>
              <w:rPr>
                <w:sz w:val="18"/>
                <w:szCs w:val="18"/>
              </w:rPr>
            </w:pPr>
            <w:r w:rsidRPr="007C02BF">
              <w:rPr>
                <w:sz w:val="18"/>
                <w:szCs w:val="18"/>
              </w:rPr>
              <w:t>Tuhá cementobetonová vozovka na zastávkách</w:t>
            </w:r>
          </w:p>
        </w:tc>
        <w:tc>
          <w:tcPr>
            <w:tcW w:w="1625" w:type="dxa"/>
          </w:tcPr>
          <w:p w:rsidR="004B24C1" w:rsidRPr="007C02BF" w:rsidRDefault="004B24C1" w:rsidP="004B24C1">
            <w:pPr>
              <w:pStyle w:val="Normalodstavec"/>
              <w:ind w:left="-15"/>
              <w:jc w:val="right"/>
              <w:rPr>
                <w:sz w:val="18"/>
                <w:szCs w:val="18"/>
              </w:rPr>
            </w:pPr>
            <w:r w:rsidRPr="007C02BF">
              <w:rPr>
                <w:sz w:val="18"/>
                <w:szCs w:val="18"/>
              </w:rPr>
              <w:t>128,-</w:t>
            </w:r>
          </w:p>
        </w:tc>
        <w:tc>
          <w:tcPr>
            <w:tcW w:w="811" w:type="dxa"/>
          </w:tcPr>
          <w:p w:rsidR="004B24C1" w:rsidRPr="007C02BF" w:rsidRDefault="004B24C1" w:rsidP="004B24C1">
            <w:pPr>
              <w:pStyle w:val="Normalodstavec"/>
              <w:ind w:left="-15"/>
              <w:jc w:val="right"/>
              <w:rPr>
                <w:sz w:val="18"/>
                <w:szCs w:val="18"/>
              </w:rPr>
            </w:pPr>
            <w:r w:rsidRPr="007C02BF">
              <w:rPr>
                <w:sz w:val="18"/>
                <w:szCs w:val="18"/>
              </w:rPr>
              <w:t>M2</w:t>
            </w:r>
          </w:p>
        </w:tc>
      </w:tr>
      <w:tr w:rsidR="004B24C1" w:rsidTr="00533DE1">
        <w:trPr>
          <w:trHeight w:val="75"/>
        </w:trPr>
        <w:tc>
          <w:tcPr>
            <w:tcW w:w="1213" w:type="dxa"/>
          </w:tcPr>
          <w:p w:rsidR="004B24C1" w:rsidRPr="007C02BF" w:rsidRDefault="004B24C1" w:rsidP="00533DE1">
            <w:pPr>
              <w:pStyle w:val="Normalodstavec"/>
              <w:jc w:val="left"/>
              <w:rPr>
                <w:sz w:val="18"/>
                <w:szCs w:val="18"/>
              </w:rPr>
            </w:pPr>
          </w:p>
        </w:tc>
        <w:tc>
          <w:tcPr>
            <w:tcW w:w="3943" w:type="dxa"/>
          </w:tcPr>
          <w:p w:rsidR="004B24C1" w:rsidRPr="007C02BF" w:rsidRDefault="004B24C1" w:rsidP="00533DE1">
            <w:pPr>
              <w:pStyle w:val="Normalodstavec"/>
              <w:ind w:left="-15"/>
              <w:jc w:val="left"/>
              <w:rPr>
                <w:sz w:val="18"/>
                <w:szCs w:val="18"/>
              </w:rPr>
            </w:pPr>
            <w:r w:rsidRPr="007C02BF">
              <w:rPr>
                <w:sz w:val="18"/>
                <w:szCs w:val="18"/>
              </w:rPr>
              <w:t>Zapravení živičných vrstev po frézování v napojení na stávající vozovku</w:t>
            </w:r>
          </w:p>
        </w:tc>
        <w:tc>
          <w:tcPr>
            <w:tcW w:w="1625" w:type="dxa"/>
          </w:tcPr>
          <w:p w:rsidR="004B24C1" w:rsidRPr="007C02BF" w:rsidRDefault="004B24C1" w:rsidP="004B24C1">
            <w:pPr>
              <w:pStyle w:val="Normalodstavec"/>
              <w:ind w:left="-15"/>
              <w:jc w:val="right"/>
              <w:rPr>
                <w:sz w:val="18"/>
                <w:szCs w:val="18"/>
              </w:rPr>
            </w:pPr>
            <w:r w:rsidRPr="007C02BF">
              <w:rPr>
                <w:sz w:val="18"/>
                <w:szCs w:val="18"/>
              </w:rPr>
              <w:t>254,-</w:t>
            </w:r>
          </w:p>
        </w:tc>
        <w:tc>
          <w:tcPr>
            <w:tcW w:w="811" w:type="dxa"/>
          </w:tcPr>
          <w:p w:rsidR="004B24C1" w:rsidRPr="007C02BF" w:rsidRDefault="004B24C1" w:rsidP="004B24C1">
            <w:pPr>
              <w:pStyle w:val="Normalodstavec"/>
              <w:ind w:left="-15"/>
              <w:jc w:val="right"/>
              <w:rPr>
                <w:sz w:val="18"/>
                <w:szCs w:val="18"/>
              </w:rPr>
            </w:pPr>
            <w:r w:rsidRPr="007C02BF">
              <w:rPr>
                <w:sz w:val="18"/>
                <w:szCs w:val="18"/>
              </w:rPr>
              <w:t>M2</w:t>
            </w:r>
          </w:p>
        </w:tc>
      </w:tr>
      <w:tr w:rsidR="004B24C1" w:rsidRPr="002A44B5" w:rsidTr="00533DE1">
        <w:trPr>
          <w:trHeight w:val="75"/>
        </w:trPr>
        <w:tc>
          <w:tcPr>
            <w:tcW w:w="1213" w:type="dxa"/>
          </w:tcPr>
          <w:p w:rsidR="004B24C1" w:rsidRPr="007C02BF" w:rsidRDefault="004B24C1" w:rsidP="00533DE1">
            <w:pPr>
              <w:pStyle w:val="Normalodstavec"/>
              <w:jc w:val="left"/>
              <w:rPr>
                <w:b/>
                <w:sz w:val="18"/>
                <w:szCs w:val="18"/>
              </w:rPr>
            </w:pPr>
            <w:r w:rsidRPr="007C02BF">
              <w:rPr>
                <w:b/>
                <w:sz w:val="18"/>
                <w:szCs w:val="18"/>
              </w:rPr>
              <w:t>SO 102</w:t>
            </w:r>
          </w:p>
        </w:tc>
        <w:tc>
          <w:tcPr>
            <w:tcW w:w="3943" w:type="dxa"/>
          </w:tcPr>
          <w:p w:rsidR="004B24C1" w:rsidRPr="007C02BF" w:rsidRDefault="004B24C1" w:rsidP="00533DE1">
            <w:pPr>
              <w:pStyle w:val="Normalodstavec"/>
              <w:ind w:left="-15"/>
              <w:jc w:val="left"/>
              <w:rPr>
                <w:sz w:val="18"/>
                <w:szCs w:val="18"/>
              </w:rPr>
            </w:pPr>
            <w:r w:rsidRPr="007C02BF">
              <w:rPr>
                <w:sz w:val="18"/>
                <w:szCs w:val="18"/>
              </w:rPr>
              <w:t>Dlážděné vjezdy</w:t>
            </w:r>
          </w:p>
        </w:tc>
        <w:tc>
          <w:tcPr>
            <w:tcW w:w="1625" w:type="dxa"/>
          </w:tcPr>
          <w:p w:rsidR="004B24C1" w:rsidRPr="002A44B5" w:rsidRDefault="00EE3FA1" w:rsidP="00EE3FA1">
            <w:pPr>
              <w:pStyle w:val="Normalodstavec"/>
              <w:ind w:left="-15"/>
              <w:jc w:val="right"/>
              <w:rPr>
                <w:sz w:val="18"/>
                <w:szCs w:val="18"/>
              </w:rPr>
            </w:pPr>
            <w:r w:rsidRPr="002A44B5">
              <w:rPr>
                <w:sz w:val="18"/>
                <w:szCs w:val="18"/>
              </w:rPr>
              <w:t>400,20</w:t>
            </w:r>
          </w:p>
        </w:tc>
        <w:tc>
          <w:tcPr>
            <w:tcW w:w="811" w:type="dxa"/>
          </w:tcPr>
          <w:p w:rsidR="004B24C1" w:rsidRPr="002A44B5" w:rsidRDefault="004B24C1" w:rsidP="004B24C1">
            <w:pPr>
              <w:pStyle w:val="Normalodstavec"/>
              <w:ind w:left="-15"/>
              <w:jc w:val="right"/>
              <w:rPr>
                <w:sz w:val="18"/>
                <w:szCs w:val="18"/>
              </w:rPr>
            </w:pPr>
            <w:r w:rsidRPr="002A44B5">
              <w:rPr>
                <w:sz w:val="18"/>
                <w:szCs w:val="18"/>
              </w:rPr>
              <w:t>M2</w:t>
            </w:r>
          </w:p>
        </w:tc>
      </w:tr>
      <w:tr w:rsidR="004B24C1" w:rsidRPr="002A44B5" w:rsidTr="00533DE1">
        <w:trPr>
          <w:trHeight w:val="75"/>
        </w:trPr>
        <w:tc>
          <w:tcPr>
            <w:tcW w:w="1213" w:type="dxa"/>
          </w:tcPr>
          <w:p w:rsidR="004B24C1" w:rsidRPr="007C02BF" w:rsidRDefault="004B24C1" w:rsidP="00533DE1">
            <w:pPr>
              <w:pStyle w:val="Normalodstavec"/>
              <w:jc w:val="left"/>
              <w:rPr>
                <w:sz w:val="18"/>
                <w:szCs w:val="18"/>
              </w:rPr>
            </w:pPr>
          </w:p>
        </w:tc>
        <w:tc>
          <w:tcPr>
            <w:tcW w:w="3943" w:type="dxa"/>
          </w:tcPr>
          <w:p w:rsidR="004B24C1" w:rsidRPr="007C02BF" w:rsidRDefault="004B24C1" w:rsidP="00533DE1">
            <w:pPr>
              <w:pStyle w:val="Normalodstavec"/>
              <w:ind w:left="-15"/>
              <w:jc w:val="left"/>
              <w:rPr>
                <w:sz w:val="18"/>
                <w:szCs w:val="18"/>
              </w:rPr>
            </w:pPr>
            <w:r w:rsidRPr="007C02BF">
              <w:rPr>
                <w:sz w:val="18"/>
                <w:szCs w:val="18"/>
              </w:rPr>
              <w:t>Dlážděné chodníky</w:t>
            </w:r>
          </w:p>
        </w:tc>
        <w:tc>
          <w:tcPr>
            <w:tcW w:w="1625" w:type="dxa"/>
          </w:tcPr>
          <w:p w:rsidR="004B24C1" w:rsidRPr="002A44B5" w:rsidRDefault="00EE3FA1" w:rsidP="004B24C1">
            <w:pPr>
              <w:pStyle w:val="Normalodstavec"/>
              <w:ind w:left="-15"/>
              <w:jc w:val="right"/>
              <w:rPr>
                <w:sz w:val="18"/>
                <w:szCs w:val="18"/>
              </w:rPr>
            </w:pPr>
            <w:r w:rsidRPr="002A44B5">
              <w:rPr>
                <w:sz w:val="18"/>
                <w:szCs w:val="18"/>
              </w:rPr>
              <w:t>817,25</w:t>
            </w:r>
          </w:p>
        </w:tc>
        <w:tc>
          <w:tcPr>
            <w:tcW w:w="811" w:type="dxa"/>
          </w:tcPr>
          <w:p w:rsidR="004B24C1" w:rsidRPr="002A44B5" w:rsidRDefault="004B24C1" w:rsidP="004B24C1">
            <w:pPr>
              <w:pStyle w:val="Normalodstavec"/>
              <w:ind w:left="-15"/>
              <w:jc w:val="right"/>
              <w:rPr>
                <w:sz w:val="18"/>
                <w:szCs w:val="18"/>
              </w:rPr>
            </w:pPr>
            <w:r w:rsidRPr="002A44B5">
              <w:rPr>
                <w:sz w:val="18"/>
                <w:szCs w:val="18"/>
              </w:rPr>
              <w:t>M2</w:t>
            </w:r>
          </w:p>
        </w:tc>
      </w:tr>
      <w:tr w:rsidR="004B24C1" w:rsidRPr="002A44B5" w:rsidTr="00533DE1">
        <w:trPr>
          <w:trHeight w:val="75"/>
        </w:trPr>
        <w:tc>
          <w:tcPr>
            <w:tcW w:w="1213" w:type="dxa"/>
          </w:tcPr>
          <w:p w:rsidR="004B24C1" w:rsidRPr="007C02BF" w:rsidRDefault="004B24C1" w:rsidP="00533DE1">
            <w:pPr>
              <w:pStyle w:val="Normalodstavec"/>
              <w:jc w:val="left"/>
              <w:rPr>
                <w:sz w:val="18"/>
                <w:szCs w:val="18"/>
              </w:rPr>
            </w:pPr>
          </w:p>
        </w:tc>
        <w:tc>
          <w:tcPr>
            <w:tcW w:w="3943" w:type="dxa"/>
          </w:tcPr>
          <w:p w:rsidR="004B24C1" w:rsidRPr="007C02BF" w:rsidRDefault="007C02BF" w:rsidP="00533DE1">
            <w:pPr>
              <w:pStyle w:val="Normalodstavec"/>
              <w:ind w:left="-15"/>
              <w:jc w:val="left"/>
              <w:rPr>
                <w:sz w:val="18"/>
                <w:szCs w:val="18"/>
              </w:rPr>
            </w:pPr>
            <w:r w:rsidRPr="007C02BF">
              <w:rPr>
                <w:sz w:val="18"/>
                <w:szCs w:val="18"/>
              </w:rPr>
              <w:t>Ohumusované zatravněné plochy</w:t>
            </w:r>
          </w:p>
        </w:tc>
        <w:tc>
          <w:tcPr>
            <w:tcW w:w="1625" w:type="dxa"/>
          </w:tcPr>
          <w:p w:rsidR="004B24C1" w:rsidRPr="002A44B5" w:rsidRDefault="00DC1C08" w:rsidP="004B24C1">
            <w:pPr>
              <w:pStyle w:val="Normalodstavec"/>
              <w:ind w:left="-15"/>
              <w:jc w:val="right"/>
              <w:rPr>
                <w:sz w:val="18"/>
                <w:szCs w:val="18"/>
              </w:rPr>
            </w:pPr>
            <w:r w:rsidRPr="002A44B5">
              <w:rPr>
                <w:sz w:val="18"/>
                <w:szCs w:val="18"/>
              </w:rPr>
              <w:t>486,89</w:t>
            </w:r>
          </w:p>
        </w:tc>
        <w:tc>
          <w:tcPr>
            <w:tcW w:w="811" w:type="dxa"/>
          </w:tcPr>
          <w:p w:rsidR="004B24C1" w:rsidRPr="002A44B5" w:rsidRDefault="007C02BF" w:rsidP="004B24C1">
            <w:pPr>
              <w:pStyle w:val="Normalodstavec"/>
              <w:ind w:left="-15"/>
              <w:jc w:val="right"/>
              <w:rPr>
                <w:sz w:val="18"/>
                <w:szCs w:val="18"/>
              </w:rPr>
            </w:pPr>
            <w:r w:rsidRPr="002A44B5">
              <w:rPr>
                <w:sz w:val="18"/>
                <w:szCs w:val="18"/>
              </w:rPr>
              <w:t>M2</w:t>
            </w:r>
          </w:p>
        </w:tc>
      </w:tr>
      <w:tr w:rsidR="007C02BF" w:rsidRPr="002A44B5" w:rsidTr="00533DE1">
        <w:trPr>
          <w:trHeight w:val="75"/>
        </w:trPr>
        <w:tc>
          <w:tcPr>
            <w:tcW w:w="1213" w:type="dxa"/>
          </w:tcPr>
          <w:p w:rsidR="007C02BF" w:rsidRPr="007C02BF" w:rsidRDefault="007C02BF" w:rsidP="00533DE1">
            <w:pPr>
              <w:pStyle w:val="Normalodstavec"/>
              <w:jc w:val="left"/>
              <w:rPr>
                <w:sz w:val="18"/>
                <w:szCs w:val="18"/>
              </w:rPr>
            </w:pPr>
          </w:p>
        </w:tc>
        <w:tc>
          <w:tcPr>
            <w:tcW w:w="3943" w:type="dxa"/>
          </w:tcPr>
          <w:p w:rsidR="007C02BF" w:rsidRPr="007C02BF" w:rsidRDefault="007C02BF" w:rsidP="00533DE1">
            <w:pPr>
              <w:pStyle w:val="Normalodstavec"/>
              <w:ind w:left="-15"/>
              <w:jc w:val="left"/>
              <w:rPr>
                <w:sz w:val="18"/>
                <w:szCs w:val="18"/>
              </w:rPr>
            </w:pPr>
            <w:r w:rsidRPr="007C02BF">
              <w:rPr>
                <w:sz w:val="18"/>
                <w:szCs w:val="18"/>
              </w:rPr>
              <w:t>Plocha kačírku</w:t>
            </w:r>
          </w:p>
        </w:tc>
        <w:tc>
          <w:tcPr>
            <w:tcW w:w="1625" w:type="dxa"/>
          </w:tcPr>
          <w:p w:rsidR="007C02BF" w:rsidRPr="002A44B5" w:rsidRDefault="007C02BF" w:rsidP="00EE3FA1">
            <w:pPr>
              <w:pStyle w:val="Normalodstavec"/>
              <w:ind w:left="-15"/>
              <w:jc w:val="right"/>
              <w:rPr>
                <w:sz w:val="18"/>
                <w:szCs w:val="18"/>
              </w:rPr>
            </w:pPr>
            <w:r w:rsidRPr="002A44B5">
              <w:rPr>
                <w:sz w:val="18"/>
                <w:szCs w:val="18"/>
              </w:rPr>
              <w:t>5</w:t>
            </w:r>
            <w:r w:rsidR="00EE3FA1" w:rsidRPr="002A44B5">
              <w:rPr>
                <w:sz w:val="18"/>
                <w:szCs w:val="18"/>
              </w:rPr>
              <w:t>,00</w:t>
            </w:r>
          </w:p>
        </w:tc>
        <w:tc>
          <w:tcPr>
            <w:tcW w:w="811" w:type="dxa"/>
          </w:tcPr>
          <w:p w:rsidR="007C02BF" w:rsidRPr="002A44B5" w:rsidRDefault="007C02BF" w:rsidP="004B24C1">
            <w:pPr>
              <w:pStyle w:val="Normalodstavec"/>
              <w:ind w:left="-15"/>
              <w:jc w:val="right"/>
              <w:rPr>
                <w:sz w:val="18"/>
                <w:szCs w:val="18"/>
              </w:rPr>
            </w:pPr>
            <w:r w:rsidRPr="002A44B5">
              <w:rPr>
                <w:sz w:val="18"/>
                <w:szCs w:val="18"/>
              </w:rPr>
              <w:t>M2</w:t>
            </w:r>
          </w:p>
        </w:tc>
      </w:tr>
      <w:tr w:rsidR="007C02BF" w:rsidRPr="002A44B5" w:rsidTr="00533DE1">
        <w:trPr>
          <w:trHeight w:val="75"/>
        </w:trPr>
        <w:tc>
          <w:tcPr>
            <w:tcW w:w="1213" w:type="dxa"/>
          </w:tcPr>
          <w:p w:rsidR="007C02BF" w:rsidRPr="007C02BF" w:rsidRDefault="007C02BF" w:rsidP="00533DE1">
            <w:pPr>
              <w:pStyle w:val="Normalodstavec"/>
              <w:jc w:val="left"/>
              <w:rPr>
                <w:sz w:val="18"/>
                <w:szCs w:val="18"/>
              </w:rPr>
            </w:pPr>
          </w:p>
        </w:tc>
        <w:tc>
          <w:tcPr>
            <w:tcW w:w="3943" w:type="dxa"/>
          </w:tcPr>
          <w:p w:rsidR="007C02BF" w:rsidRPr="007C02BF" w:rsidRDefault="007C02BF" w:rsidP="00533DE1">
            <w:pPr>
              <w:pStyle w:val="Normalodstavec"/>
              <w:ind w:left="-15"/>
              <w:jc w:val="left"/>
              <w:rPr>
                <w:sz w:val="18"/>
                <w:szCs w:val="18"/>
              </w:rPr>
            </w:pPr>
            <w:r>
              <w:rPr>
                <w:sz w:val="18"/>
                <w:szCs w:val="18"/>
              </w:rPr>
              <w:t>Zpomalovací práh včetně ramp</w:t>
            </w:r>
          </w:p>
        </w:tc>
        <w:tc>
          <w:tcPr>
            <w:tcW w:w="1625" w:type="dxa"/>
          </w:tcPr>
          <w:p w:rsidR="007C02BF" w:rsidRPr="002A44B5" w:rsidRDefault="00EE3FA1" w:rsidP="004B24C1">
            <w:pPr>
              <w:pStyle w:val="Normalodstavec"/>
              <w:ind w:left="-15"/>
              <w:jc w:val="right"/>
              <w:rPr>
                <w:sz w:val="18"/>
                <w:szCs w:val="18"/>
              </w:rPr>
            </w:pPr>
            <w:r w:rsidRPr="002A44B5">
              <w:rPr>
                <w:sz w:val="18"/>
                <w:szCs w:val="18"/>
              </w:rPr>
              <w:t>38,40</w:t>
            </w:r>
          </w:p>
        </w:tc>
        <w:tc>
          <w:tcPr>
            <w:tcW w:w="811" w:type="dxa"/>
          </w:tcPr>
          <w:p w:rsidR="007C02BF" w:rsidRPr="002A44B5" w:rsidRDefault="007C02BF" w:rsidP="004B24C1">
            <w:pPr>
              <w:pStyle w:val="Normalodstavec"/>
              <w:ind w:left="-15"/>
              <w:jc w:val="right"/>
              <w:rPr>
                <w:sz w:val="18"/>
                <w:szCs w:val="18"/>
              </w:rPr>
            </w:pPr>
            <w:r w:rsidRPr="002A44B5">
              <w:rPr>
                <w:sz w:val="18"/>
                <w:szCs w:val="18"/>
              </w:rPr>
              <w:t>M2</w:t>
            </w:r>
          </w:p>
        </w:tc>
      </w:tr>
      <w:tr w:rsidR="007C02BF" w:rsidTr="00533DE1">
        <w:trPr>
          <w:trHeight w:val="75"/>
        </w:trPr>
        <w:tc>
          <w:tcPr>
            <w:tcW w:w="1213" w:type="dxa"/>
          </w:tcPr>
          <w:p w:rsidR="007C02BF" w:rsidRPr="007C02BF" w:rsidRDefault="007C02BF" w:rsidP="00533DE1">
            <w:pPr>
              <w:pStyle w:val="Normalodstavec"/>
              <w:jc w:val="left"/>
              <w:rPr>
                <w:sz w:val="18"/>
                <w:szCs w:val="18"/>
              </w:rPr>
            </w:pPr>
            <w:r w:rsidRPr="007C02BF">
              <w:rPr>
                <w:b/>
                <w:sz w:val="18"/>
                <w:szCs w:val="18"/>
              </w:rPr>
              <w:t>SO 103</w:t>
            </w:r>
          </w:p>
        </w:tc>
        <w:tc>
          <w:tcPr>
            <w:tcW w:w="3943" w:type="dxa"/>
          </w:tcPr>
          <w:p w:rsidR="007C02BF" w:rsidRDefault="007C02BF" w:rsidP="00533DE1">
            <w:pPr>
              <w:pStyle w:val="Normalodstavec"/>
              <w:ind w:left="-15"/>
              <w:jc w:val="left"/>
              <w:rPr>
                <w:sz w:val="18"/>
                <w:szCs w:val="18"/>
              </w:rPr>
            </w:pPr>
            <w:r>
              <w:rPr>
                <w:sz w:val="18"/>
                <w:szCs w:val="18"/>
              </w:rPr>
              <w:t>Uliční vpusti</w:t>
            </w:r>
          </w:p>
        </w:tc>
        <w:tc>
          <w:tcPr>
            <w:tcW w:w="1625" w:type="dxa"/>
          </w:tcPr>
          <w:p w:rsidR="007C02BF" w:rsidRDefault="007C02BF" w:rsidP="004B24C1">
            <w:pPr>
              <w:pStyle w:val="Normalodstavec"/>
              <w:ind w:left="-15"/>
              <w:jc w:val="right"/>
              <w:rPr>
                <w:sz w:val="18"/>
                <w:szCs w:val="18"/>
              </w:rPr>
            </w:pPr>
            <w:r>
              <w:rPr>
                <w:sz w:val="18"/>
                <w:szCs w:val="18"/>
              </w:rPr>
              <w:t>18,-</w:t>
            </w:r>
          </w:p>
        </w:tc>
        <w:tc>
          <w:tcPr>
            <w:tcW w:w="811" w:type="dxa"/>
          </w:tcPr>
          <w:p w:rsidR="007C02BF" w:rsidRDefault="007C02BF" w:rsidP="004B24C1">
            <w:pPr>
              <w:pStyle w:val="Normalodstavec"/>
              <w:ind w:left="-15"/>
              <w:jc w:val="right"/>
              <w:rPr>
                <w:sz w:val="18"/>
                <w:szCs w:val="18"/>
              </w:rPr>
            </w:pPr>
            <w:r>
              <w:rPr>
                <w:sz w:val="18"/>
                <w:szCs w:val="18"/>
              </w:rPr>
              <w:t>Ks</w:t>
            </w:r>
          </w:p>
        </w:tc>
      </w:tr>
      <w:tr w:rsidR="007C02BF" w:rsidTr="00533DE1">
        <w:trPr>
          <w:trHeight w:val="75"/>
        </w:trPr>
        <w:tc>
          <w:tcPr>
            <w:tcW w:w="1213" w:type="dxa"/>
          </w:tcPr>
          <w:p w:rsidR="007C02BF" w:rsidRPr="007C02BF" w:rsidRDefault="007C02BF" w:rsidP="00533DE1">
            <w:pPr>
              <w:pStyle w:val="Normalodstavec"/>
              <w:jc w:val="left"/>
              <w:rPr>
                <w:b/>
                <w:sz w:val="18"/>
                <w:szCs w:val="18"/>
              </w:rPr>
            </w:pPr>
          </w:p>
        </w:tc>
        <w:tc>
          <w:tcPr>
            <w:tcW w:w="3943" w:type="dxa"/>
          </w:tcPr>
          <w:p w:rsidR="007C02BF" w:rsidRDefault="007C02BF" w:rsidP="00533DE1">
            <w:pPr>
              <w:pStyle w:val="Normalodstavec"/>
              <w:ind w:left="-15"/>
              <w:jc w:val="left"/>
              <w:rPr>
                <w:sz w:val="18"/>
                <w:szCs w:val="18"/>
              </w:rPr>
            </w:pPr>
            <w:r>
              <w:rPr>
                <w:sz w:val="18"/>
                <w:szCs w:val="18"/>
              </w:rPr>
              <w:t>Přípojky DN 150 vpustí</w:t>
            </w:r>
          </w:p>
        </w:tc>
        <w:tc>
          <w:tcPr>
            <w:tcW w:w="1625" w:type="dxa"/>
          </w:tcPr>
          <w:p w:rsidR="007C02BF" w:rsidRDefault="007C02BF" w:rsidP="004B24C1">
            <w:pPr>
              <w:pStyle w:val="Normalodstavec"/>
              <w:ind w:left="-15"/>
              <w:jc w:val="right"/>
              <w:rPr>
                <w:sz w:val="18"/>
                <w:szCs w:val="18"/>
              </w:rPr>
            </w:pPr>
            <w:r>
              <w:rPr>
                <w:sz w:val="18"/>
                <w:szCs w:val="18"/>
              </w:rPr>
              <w:t>100,30</w:t>
            </w:r>
          </w:p>
        </w:tc>
        <w:tc>
          <w:tcPr>
            <w:tcW w:w="811" w:type="dxa"/>
          </w:tcPr>
          <w:p w:rsidR="007C02BF" w:rsidRDefault="007C02BF" w:rsidP="004B24C1">
            <w:pPr>
              <w:pStyle w:val="Normalodstavec"/>
              <w:ind w:left="-15"/>
              <w:jc w:val="right"/>
              <w:rPr>
                <w:sz w:val="18"/>
                <w:szCs w:val="18"/>
              </w:rPr>
            </w:pPr>
            <w:r>
              <w:rPr>
                <w:sz w:val="18"/>
                <w:szCs w:val="18"/>
              </w:rPr>
              <w:t>M</w:t>
            </w:r>
          </w:p>
        </w:tc>
      </w:tr>
      <w:tr w:rsidR="007C02BF" w:rsidTr="00533DE1">
        <w:trPr>
          <w:trHeight w:val="75"/>
        </w:trPr>
        <w:tc>
          <w:tcPr>
            <w:tcW w:w="1213" w:type="dxa"/>
          </w:tcPr>
          <w:p w:rsidR="007C02BF" w:rsidRPr="007C02BF" w:rsidRDefault="007C02BF" w:rsidP="00533DE1">
            <w:pPr>
              <w:pStyle w:val="Normalodstavec"/>
              <w:jc w:val="left"/>
              <w:rPr>
                <w:b/>
                <w:sz w:val="18"/>
                <w:szCs w:val="18"/>
              </w:rPr>
            </w:pPr>
            <w:r>
              <w:rPr>
                <w:b/>
                <w:sz w:val="18"/>
                <w:szCs w:val="18"/>
              </w:rPr>
              <w:t xml:space="preserve">SO 104 </w:t>
            </w:r>
          </w:p>
        </w:tc>
        <w:tc>
          <w:tcPr>
            <w:tcW w:w="3943" w:type="dxa"/>
          </w:tcPr>
          <w:p w:rsidR="007C02BF" w:rsidRDefault="007C02BF" w:rsidP="00533DE1">
            <w:pPr>
              <w:pStyle w:val="Normalodstavec"/>
              <w:ind w:left="-15"/>
              <w:jc w:val="left"/>
              <w:rPr>
                <w:sz w:val="18"/>
                <w:szCs w:val="18"/>
              </w:rPr>
            </w:pPr>
            <w:r>
              <w:rPr>
                <w:sz w:val="18"/>
                <w:szCs w:val="18"/>
              </w:rPr>
              <w:t>Chodníky pod přístřešky MHD</w:t>
            </w:r>
          </w:p>
        </w:tc>
        <w:tc>
          <w:tcPr>
            <w:tcW w:w="1625" w:type="dxa"/>
          </w:tcPr>
          <w:p w:rsidR="007C02BF" w:rsidRDefault="007C02BF" w:rsidP="004B24C1">
            <w:pPr>
              <w:pStyle w:val="Normalodstavec"/>
              <w:ind w:left="-15"/>
              <w:jc w:val="right"/>
              <w:rPr>
                <w:sz w:val="18"/>
                <w:szCs w:val="18"/>
              </w:rPr>
            </w:pPr>
            <w:r>
              <w:rPr>
                <w:sz w:val="18"/>
                <w:szCs w:val="18"/>
              </w:rPr>
              <w:t>22,-</w:t>
            </w:r>
          </w:p>
        </w:tc>
        <w:tc>
          <w:tcPr>
            <w:tcW w:w="811" w:type="dxa"/>
          </w:tcPr>
          <w:p w:rsidR="007C02BF" w:rsidRDefault="007C02BF" w:rsidP="004B24C1">
            <w:pPr>
              <w:pStyle w:val="Normalodstavec"/>
              <w:ind w:left="-15"/>
              <w:jc w:val="right"/>
              <w:rPr>
                <w:sz w:val="18"/>
                <w:szCs w:val="18"/>
              </w:rPr>
            </w:pPr>
            <w:r>
              <w:rPr>
                <w:sz w:val="18"/>
                <w:szCs w:val="18"/>
              </w:rPr>
              <w:t>M2</w:t>
            </w:r>
          </w:p>
        </w:tc>
      </w:tr>
    </w:tbl>
    <w:p w:rsidR="00533DE1" w:rsidRDefault="00533DE1" w:rsidP="00533DE1">
      <w:pPr>
        <w:pStyle w:val="Normalodstavec"/>
      </w:pPr>
    </w:p>
    <w:p w:rsidR="00C05C06" w:rsidRDefault="000D612F" w:rsidP="00C05C06">
      <w:pPr>
        <w:pStyle w:val="Nadpis3"/>
      </w:pPr>
      <w:bookmarkStart w:id="78" w:name="_Toc8636112"/>
      <w:r>
        <w:lastRenderedPageBreak/>
        <w:t>Celkové urbanistické a architektonické řešení</w:t>
      </w:r>
      <w:bookmarkEnd w:id="78"/>
    </w:p>
    <w:p w:rsidR="00D66239" w:rsidRPr="00D66239" w:rsidRDefault="00D66239" w:rsidP="00D66239">
      <w:r w:rsidRPr="005B7AA7">
        <w:t xml:space="preserve">Vzhledem k charakteru stavby není součástí stavby zvláštní architektonické nebo urbanistické řešení. Použité prvky technického řešení představují obvyklý standart při realizaci </w:t>
      </w:r>
      <w:r w:rsidR="005B7AA7">
        <w:t xml:space="preserve">dopravních </w:t>
      </w:r>
      <w:r w:rsidRPr="005B7AA7">
        <w:t>staveb v intr</w:t>
      </w:r>
      <w:r w:rsidR="001C7069" w:rsidRPr="005B7AA7">
        <w:t>avilánu města.</w:t>
      </w:r>
    </w:p>
    <w:p w:rsidR="00C05C06" w:rsidRDefault="00C05C06" w:rsidP="00C05C06"/>
    <w:p w:rsidR="00C05C06" w:rsidRDefault="005B7AA7" w:rsidP="00C05C06">
      <w:pPr>
        <w:pStyle w:val="Nadpis3"/>
      </w:pPr>
      <w:bookmarkStart w:id="79" w:name="_Toc351728505"/>
      <w:bookmarkStart w:id="80" w:name="_Toc1979639"/>
      <w:bookmarkStart w:id="81" w:name="_Toc3457495"/>
      <w:bookmarkStart w:id="82" w:name="_Toc8636113"/>
      <w:r>
        <w:t>Celkové technické</w:t>
      </w:r>
      <w:r w:rsidR="00C05C06">
        <w:t xml:space="preserve"> řešení</w:t>
      </w:r>
      <w:bookmarkEnd w:id="79"/>
      <w:bookmarkEnd w:id="80"/>
      <w:bookmarkEnd w:id="81"/>
      <w:bookmarkEnd w:id="82"/>
    </w:p>
    <w:p w:rsidR="005B7AA7" w:rsidRPr="006969BE" w:rsidRDefault="005B7AA7" w:rsidP="005B7AA7">
      <w:pPr>
        <w:spacing w:before="120"/>
      </w:pPr>
      <w:r w:rsidRPr="006969BE">
        <w:t>Objekt</w:t>
      </w:r>
      <w:r>
        <w:t>y komunikačních úprav zahrnují</w:t>
      </w:r>
      <w:r w:rsidRPr="006969BE">
        <w:t xml:space="preserve"> obnovu povrchů po rekonstrukci ka</w:t>
      </w:r>
      <w:r>
        <w:t xml:space="preserve">nalizace a vodovodu v ulici Tuřanka. Obnova je provedena </w:t>
      </w:r>
      <w:r w:rsidRPr="006969BE">
        <w:t xml:space="preserve">v celé šířce komunikace a zahrnuje kromě vozovky </w:t>
      </w:r>
      <w:r>
        <w:t>včetně zastávek i chodníky, vjezdy</w:t>
      </w:r>
      <w:r w:rsidRPr="006969BE">
        <w:t>, zelené plochy a úpravy v navázání na okolní komunikace. Šířkové uspořádání vychází ze stávajících parametrů, výškové řeše</w:t>
      </w:r>
      <w:r>
        <w:t>ní vychází ze stávajícího stavu a</w:t>
      </w:r>
      <w:r w:rsidRPr="006969BE">
        <w:t xml:space="preserve"> možnosti napojení okolních nemovitostí a odvodnění komunikací. </w:t>
      </w:r>
    </w:p>
    <w:p w:rsidR="00C608C6" w:rsidRDefault="005B7AA7" w:rsidP="000F2383">
      <w:pPr>
        <w:pStyle w:val="TEXT0"/>
        <w:ind w:firstLine="0"/>
      </w:pPr>
      <w:r>
        <w:t xml:space="preserve"> </w:t>
      </w:r>
    </w:p>
    <w:p w:rsidR="00C608C6" w:rsidRPr="00CF55F2" w:rsidRDefault="00C608C6" w:rsidP="00C608C6">
      <w:pPr>
        <w:pStyle w:val="Nadpis3"/>
      </w:pPr>
      <w:bookmarkStart w:id="83" w:name="_Toc351728506"/>
      <w:bookmarkStart w:id="84" w:name="_Toc1979643"/>
      <w:bookmarkStart w:id="85" w:name="_Toc3457496"/>
      <w:bookmarkStart w:id="86" w:name="_Toc8636114"/>
      <w:r w:rsidRPr="00CF55F2">
        <w:t>Bezbariérové užívání stavby</w:t>
      </w:r>
      <w:bookmarkEnd w:id="83"/>
      <w:bookmarkEnd w:id="84"/>
      <w:bookmarkEnd w:id="85"/>
      <w:bookmarkEnd w:id="86"/>
      <w:r w:rsidRPr="00CF55F2">
        <w:t xml:space="preserve"> </w:t>
      </w:r>
    </w:p>
    <w:p w:rsidR="005B7AA7" w:rsidRDefault="00C436C7" w:rsidP="00C436C7">
      <w:pPr>
        <w:spacing w:before="120" w:after="240" w:line="276" w:lineRule="auto"/>
        <w:rPr>
          <w:rFonts w:cs="Arial"/>
        </w:rPr>
      </w:pPr>
      <w:r>
        <w:rPr>
          <w:rFonts w:cs="Arial"/>
        </w:rPr>
        <w:t>V rámci stavebních objektů řad</w:t>
      </w:r>
      <w:r w:rsidR="005B7AA7">
        <w:rPr>
          <w:rFonts w:cs="Arial"/>
        </w:rPr>
        <w:t xml:space="preserve">y 100 </w:t>
      </w:r>
      <w:r>
        <w:rPr>
          <w:rFonts w:cs="Arial"/>
        </w:rPr>
        <w:t>j</w:t>
      </w:r>
      <w:r w:rsidRPr="00C436C7">
        <w:rPr>
          <w:rFonts w:cs="Arial"/>
        </w:rPr>
        <w:t xml:space="preserve">sou navrženy úpravy, vycházející ze zásad vyhlášky č.398/2009 Sb. „O obecných technických požadavcích zabezpečujících bezbariérové užívání staveb“. Dle §2, </w:t>
      </w:r>
      <w:r>
        <w:rPr>
          <w:rFonts w:cs="Arial"/>
        </w:rPr>
        <w:t xml:space="preserve">odstavce </w:t>
      </w:r>
      <w:r w:rsidRPr="00C436C7">
        <w:rPr>
          <w:rFonts w:cs="Arial"/>
        </w:rPr>
        <w:t>1 uvedené vyhlášky je stavba posuzována jako „pozemní komunikace a veřejné prost</w:t>
      </w:r>
      <w:r>
        <w:rPr>
          <w:rFonts w:cs="Arial"/>
        </w:rPr>
        <w:t xml:space="preserve">ranství“. </w:t>
      </w:r>
    </w:p>
    <w:p w:rsidR="00C436C7" w:rsidRPr="00C436C7" w:rsidRDefault="00C436C7" w:rsidP="00C436C7">
      <w:pPr>
        <w:spacing w:before="120" w:after="240" w:line="276" w:lineRule="auto"/>
        <w:rPr>
          <w:rFonts w:cs="Arial"/>
        </w:rPr>
      </w:pPr>
      <w:r w:rsidRPr="00C436C7">
        <w:rPr>
          <w:rFonts w:cs="Arial"/>
        </w:rPr>
        <w:t xml:space="preserve">V rámci </w:t>
      </w:r>
      <w:r>
        <w:rPr>
          <w:rFonts w:cs="Arial"/>
        </w:rPr>
        <w:t>SO řady 100</w:t>
      </w:r>
      <w:r w:rsidRPr="00C436C7">
        <w:rPr>
          <w:rFonts w:cs="Arial"/>
        </w:rPr>
        <w:t xml:space="preserve"> jsou navrženy úpravy pro užívání osobami </w:t>
      </w:r>
      <w:r>
        <w:rPr>
          <w:rFonts w:cs="Arial"/>
        </w:rPr>
        <w:t xml:space="preserve">se sníženou schopností pohybu a </w:t>
      </w:r>
      <w:r w:rsidR="005B7AA7">
        <w:rPr>
          <w:rFonts w:cs="Arial"/>
        </w:rPr>
        <w:t>orientace:</w:t>
      </w:r>
    </w:p>
    <w:p w:rsidR="00C436C7" w:rsidRDefault="00C436C7" w:rsidP="00CF55F2">
      <w:pPr>
        <w:pStyle w:val="Normalodstavec"/>
        <w:numPr>
          <w:ilvl w:val="0"/>
          <w:numId w:val="7"/>
        </w:numPr>
        <w:spacing w:after="0"/>
        <w:ind w:left="714" w:hanging="357"/>
      </w:pPr>
      <w:r w:rsidRPr="00C436C7">
        <w:t>v místě pro přecházení a na přechodech jsou sníženy obrubníky na výšku max. 20</w:t>
      </w:r>
      <w:r w:rsidR="00CF55F2">
        <w:t> </w:t>
      </w:r>
      <w:r w:rsidRPr="00C436C7">
        <w:t>mm</w:t>
      </w:r>
      <w:r w:rsidR="00CF55F2">
        <w:t>,</w:t>
      </w:r>
    </w:p>
    <w:p w:rsidR="00CF55F2" w:rsidRPr="00C436C7" w:rsidRDefault="00CF55F2" w:rsidP="00CF55F2">
      <w:pPr>
        <w:pStyle w:val="Odstavecseseznamem"/>
        <w:numPr>
          <w:ilvl w:val="0"/>
          <w:numId w:val="7"/>
        </w:numPr>
        <w:spacing w:line="276" w:lineRule="auto"/>
        <w:ind w:left="714" w:hanging="357"/>
      </w:pPr>
      <w:r w:rsidRPr="00CF55F2">
        <w:t>podélné sklony chodníků v ulici nepřekročí hodnotu 8,33</w:t>
      </w:r>
      <w:r>
        <w:t> </w:t>
      </w:r>
      <w:r w:rsidRPr="00CF55F2">
        <w:t>% (max.2-3%)</w:t>
      </w:r>
    </w:p>
    <w:p w:rsidR="00C436C7" w:rsidRPr="00C436C7" w:rsidRDefault="00C436C7" w:rsidP="00CF55F2">
      <w:pPr>
        <w:pStyle w:val="Normalodstavec"/>
        <w:numPr>
          <w:ilvl w:val="0"/>
          <w:numId w:val="7"/>
        </w:numPr>
        <w:spacing w:after="0"/>
        <w:ind w:left="714" w:hanging="357"/>
      </w:pPr>
      <w:r w:rsidRPr="00C436C7">
        <w:t>navazující podélný sklon ramp nepřekračuje hodnotu 12,5</w:t>
      </w:r>
      <w:r w:rsidR="00CF55F2">
        <w:t> </w:t>
      </w:r>
      <w:r w:rsidRPr="00C436C7">
        <w:t>%</w:t>
      </w:r>
    </w:p>
    <w:p w:rsidR="00C436C7" w:rsidRPr="00C436C7" w:rsidRDefault="00C436C7" w:rsidP="00CF55F2">
      <w:pPr>
        <w:pStyle w:val="Normalodstavec"/>
        <w:numPr>
          <w:ilvl w:val="0"/>
          <w:numId w:val="7"/>
        </w:numPr>
        <w:spacing w:after="0"/>
        <w:ind w:left="714" w:hanging="357"/>
      </w:pPr>
      <w:r w:rsidRPr="00C436C7">
        <w:t xml:space="preserve">hmatná dlažba (signální a varovné pásy) je navržena </w:t>
      </w:r>
      <w:r w:rsidR="00905A36">
        <w:t>v souladu s uvedenou vyhláškou</w:t>
      </w:r>
    </w:p>
    <w:p w:rsidR="00C436C7" w:rsidRPr="00C436C7" w:rsidRDefault="00C436C7" w:rsidP="00CF55F2">
      <w:pPr>
        <w:pStyle w:val="Normalodstavec"/>
        <w:numPr>
          <w:ilvl w:val="0"/>
          <w:numId w:val="7"/>
        </w:numPr>
        <w:spacing w:after="0"/>
        <w:ind w:left="714" w:hanging="357"/>
      </w:pPr>
      <w:r w:rsidRPr="00C436C7">
        <w:t>šířka varovného pásu z reliefní dlažby je 0,40</w:t>
      </w:r>
      <w:r w:rsidR="00CF55F2">
        <w:t> </w:t>
      </w:r>
      <w:r w:rsidRPr="00C436C7">
        <w:t>m, šířka signálního pásu je 0,80</w:t>
      </w:r>
      <w:r w:rsidR="00CF55F2">
        <w:t> ,</w:t>
      </w:r>
    </w:p>
    <w:p w:rsidR="00C436C7" w:rsidRPr="00C436C7" w:rsidRDefault="00C436C7" w:rsidP="00CF55F2">
      <w:pPr>
        <w:pStyle w:val="Normalodstavec"/>
        <w:numPr>
          <w:ilvl w:val="0"/>
          <w:numId w:val="7"/>
        </w:numPr>
        <w:spacing w:after="0"/>
        <w:ind w:left="714" w:hanging="357"/>
      </w:pPr>
      <w:r w:rsidRPr="00C436C7">
        <w:t>je zachován volný průchozí prostor</w:t>
      </w:r>
      <w:r w:rsidR="00CF55F2">
        <w:t xml:space="preserve"> </w:t>
      </w:r>
      <w:r w:rsidRPr="00C436C7">
        <w:t>š.</w:t>
      </w:r>
      <w:r w:rsidR="00CF55F2">
        <w:t xml:space="preserve"> </w:t>
      </w:r>
      <w:r w:rsidRPr="00C436C7">
        <w:t>min.</w:t>
      </w:r>
      <w:r w:rsidR="00CF55F2">
        <w:t xml:space="preserve"> </w:t>
      </w:r>
      <w:r w:rsidRPr="00C436C7">
        <w:t>1,5</w:t>
      </w:r>
      <w:r w:rsidR="00CF55F2">
        <w:t> </w:t>
      </w:r>
      <w:r w:rsidRPr="00C436C7">
        <w:t>m od vodící linie, 0,80</w:t>
      </w:r>
      <w:r w:rsidR="00CF55F2">
        <w:t> </w:t>
      </w:r>
      <w:r w:rsidRPr="00C436C7">
        <w:t>m od hrany signálního pásu a 0,80m od osy umělé vodící linie</w:t>
      </w:r>
    </w:p>
    <w:p w:rsidR="00C436C7" w:rsidRPr="00C436C7" w:rsidRDefault="00C436C7" w:rsidP="00CF55F2">
      <w:pPr>
        <w:pStyle w:val="Normalodstavec"/>
        <w:numPr>
          <w:ilvl w:val="0"/>
          <w:numId w:val="7"/>
        </w:numPr>
        <w:spacing w:after="0"/>
        <w:ind w:left="714" w:hanging="357"/>
      </w:pPr>
      <w:r w:rsidRPr="00C436C7">
        <w:t>šířka chodníků a sklony vyhovují vyhlášce č.398/2009 Sb.</w:t>
      </w:r>
    </w:p>
    <w:p w:rsidR="00C436C7" w:rsidRDefault="00C436C7" w:rsidP="00CF55F2">
      <w:pPr>
        <w:pStyle w:val="Normalodstavec"/>
        <w:numPr>
          <w:ilvl w:val="0"/>
          <w:numId w:val="7"/>
        </w:numPr>
        <w:spacing w:after="0"/>
        <w:ind w:left="714" w:hanging="357"/>
      </w:pPr>
      <w:r w:rsidRPr="00C436C7">
        <w:t>podél obrub, jejichž výška je menší než 8</w:t>
      </w:r>
      <w:r w:rsidR="00CF55F2">
        <w:t> </w:t>
      </w:r>
      <w:r w:rsidRPr="00C436C7">
        <w:t>cm, je proveden varovn</w:t>
      </w:r>
      <w:r w:rsidR="00905A36">
        <w:t>ý pás z reliefní červené dlažby</w:t>
      </w:r>
    </w:p>
    <w:p w:rsidR="00CF55F2" w:rsidRPr="00C436C7" w:rsidRDefault="00CF55F2" w:rsidP="00CF55F2">
      <w:pPr>
        <w:pStyle w:val="Odstavecseseznamem"/>
        <w:numPr>
          <w:ilvl w:val="0"/>
          <w:numId w:val="7"/>
        </w:numPr>
        <w:spacing w:line="276" w:lineRule="auto"/>
        <w:ind w:left="714" w:hanging="357"/>
      </w:pPr>
      <w:r w:rsidRPr="00CF55F2">
        <w:t>v ose přechodu u ul. Řipská bude proveden vodící pás přechodu</w:t>
      </w:r>
    </w:p>
    <w:p w:rsidR="00C608C6" w:rsidRDefault="00C436C7" w:rsidP="00CF55F2">
      <w:pPr>
        <w:pStyle w:val="Normalodstavec"/>
        <w:numPr>
          <w:ilvl w:val="0"/>
          <w:numId w:val="7"/>
        </w:numPr>
        <w:spacing w:after="0"/>
        <w:ind w:left="714" w:hanging="357"/>
      </w:pPr>
      <w:r w:rsidRPr="00C436C7">
        <w:t>jsou doplněny umělé vodící linie z podélně drážkované dlažby š.0,40</w:t>
      </w:r>
      <w:r w:rsidR="00CF55F2">
        <w:t> </w:t>
      </w:r>
      <w:r w:rsidRPr="00C436C7">
        <w:t>m, které navazují na stávající umělé a přirozené vodící linie a doplňují je tam, kde je vzdálenost navazujících linií větší než 800 mm, v místě ukončení signálního pásu nahrazují přirozenou vodící linii</w:t>
      </w:r>
    </w:p>
    <w:p w:rsidR="005B7AA7" w:rsidRPr="005B7AA7" w:rsidRDefault="005B7AA7" w:rsidP="005B7AA7">
      <w:pPr>
        <w:pStyle w:val="Odstavecseseznamem"/>
        <w:numPr>
          <w:ilvl w:val="0"/>
          <w:numId w:val="7"/>
        </w:numPr>
      </w:pPr>
      <w:r w:rsidRPr="005B7AA7">
        <w:t>olemování hmatné dlažby musí být provedeno dlažbou min. 20x20 cm bez fazet nebo s fazetami, olemování hmatné dlažby bude realizováno v šířce min. 40 cm, optimálně 50-60 cm, dlažba bude kladena na střih, spáry lemování budou kolmé na hranu hmatné dlažby, změna směru kladení dlažby by měla proběhn</w:t>
      </w:r>
      <w:r w:rsidR="00905A36">
        <w:t>out mimo lemování hmatné dlažby</w:t>
      </w:r>
    </w:p>
    <w:p w:rsidR="00905A36" w:rsidRDefault="00905A36" w:rsidP="00905A36">
      <w:pPr>
        <w:pStyle w:val="Normalodstavec"/>
        <w:spacing w:after="60"/>
      </w:pPr>
    </w:p>
    <w:p w:rsidR="00905A36" w:rsidRDefault="00905A36" w:rsidP="00905A36">
      <w:pPr>
        <w:pStyle w:val="Normalodstavec"/>
        <w:spacing w:after="60"/>
      </w:pPr>
      <w:r>
        <w:t>Závěr:</w:t>
      </w:r>
    </w:p>
    <w:p w:rsidR="005B7AA7" w:rsidRPr="00905A36" w:rsidRDefault="00905A36" w:rsidP="00905A36">
      <w:pPr>
        <w:pStyle w:val="Normalodstavec"/>
        <w:spacing w:after="60"/>
      </w:pPr>
      <w:r w:rsidRPr="00905A36">
        <w:t xml:space="preserve">Projektová dokumentace </w:t>
      </w:r>
      <w:r>
        <w:t>byla posouzena z hlediska požadavků vyhlášky č.398//2009 Sb.</w:t>
      </w:r>
      <w:r w:rsidRPr="00905A36">
        <w:t xml:space="preserve"> „O obecných technických požadavcích zabezpečujících bezbariérové užívání staveb“</w:t>
      </w:r>
      <w:r>
        <w:t xml:space="preserve">. Navržené řešení umožňuje bezbarierové užívání. </w:t>
      </w:r>
    </w:p>
    <w:p w:rsidR="006E3B3D" w:rsidRDefault="006E3B3D" w:rsidP="00C608C6">
      <w:pPr>
        <w:pStyle w:val="Nadpis3"/>
        <w:spacing w:after="120"/>
      </w:pPr>
      <w:bookmarkStart w:id="87" w:name="_Toc8636115"/>
      <w:r>
        <w:lastRenderedPageBreak/>
        <w:t>Bezpečnost při užívání stavby</w:t>
      </w:r>
      <w:bookmarkEnd w:id="87"/>
      <w:r>
        <w:t xml:space="preserve"> </w:t>
      </w:r>
    </w:p>
    <w:p w:rsidR="00642801" w:rsidRPr="007A0DC3" w:rsidRDefault="004B2D70" w:rsidP="0085475D">
      <w:pPr>
        <w:pStyle w:val="Normalodstavec"/>
        <w:spacing w:after="60"/>
      </w:pPr>
      <w:r w:rsidRPr="004B2D70">
        <w:t>Realizací stavby nedojde ke zhoršení bezpečnosti provozu. Nové komunikační plochy budou provedeny v souladu s platnými normami a předpisy.</w:t>
      </w:r>
      <w:r>
        <w:t xml:space="preserve"> </w:t>
      </w:r>
      <w:r w:rsidR="00642801" w:rsidRPr="007A0DC3">
        <w:t>Celá projektová dokumentace byla zpracována takovým způsobem, aby provoz stavby po jejím dokončení plně vyhovoval všem požadavkům legislativních předpisů v aktuálním znění platným v době zpracování projektu. Dále takovým způsobem, aby r</w:t>
      </w:r>
      <w:r w:rsidR="00F540A1">
        <w:t>izika možného ohrožení života a </w:t>
      </w:r>
      <w:r w:rsidR="00642801" w:rsidRPr="007A0DC3">
        <w:t>zdraví zaměstnanců provozovatele stavby při výkonu práce, která by mohla být způsobena technickým návrhem, byla minimalizována.</w:t>
      </w:r>
    </w:p>
    <w:p w:rsidR="00642801" w:rsidRPr="007A0DC3" w:rsidRDefault="004B2D70" w:rsidP="0085475D">
      <w:pPr>
        <w:pStyle w:val="Normalodstavec"/>
        <w:spacing w:after="60"/>
      </w:pPr>
      <w:r>
        <w:t xml:space="preserve"> </w:t>
      </w:r>
    </w:p>
    <w:p w:rsidR="00642801" w:rsidRPr="007A0DC3" w:rsidRDefault="00642801" w:rsidP="0085475D">
      <w:pPr>
        <w:pStyle w:val="Normalodstavec"/>
        <w:spacing w:after="60"/>
      </w:pPr>
      <w:r w:rsidRPr="007A0DC3">
        <w:t>Veškeré přímé i související a podrobné požadavky na BOZP ve fázi výstavby, které musí zadavatel a zhotovitelé stavby plnit, jsou stanoveny v platných a aktuálních právních předpisech.</w:t>
      </w:r>
    </w:p>
    <w:p w:rsidR="00642801" w:rsidRPr="004019BC" w:rsidRDefault="00642801" w:rsidP="0085475D">
      <w:pPr>
        <w:pStyle w:val="Normalodstavec"/>
        <w:spacing w:after="60"/>
      </w:pPr>
      <w:r w:rsidRPr="007A0DC3">
        <w:t>Jedná se především o:</w:t>
      </w:r>
    </w:p>
    <w:p w:rsidR="00642801" w:rsidRPr="007A0DC3" w:rsidRDefault="00642801" w:rsidP="00984E71">
      <w:pPr>
        <w:pStyle w:val="Normalodstavec"/>
        <w:numPr>
          <w:ilvl w:val="0"/>
          <w:numId w:val="9"/>
        </w:numPr>
        <w:spacing w:after="60"/>
      </w:pPr>
      <w:r w:rsidRPr="007A0DC3">
        <w:t>Zákon č.262/2006 Sb., zákoník práce, ve znění pozdějších předpisů;</w:t>
      </w:r>
    </w:p>
    <w:p w:rsidR="00642801" w:rsidRPr="007A0DC3" w:rsidRDefault="00642801" w:rsidP="00984E71">
      <w:pPr>
        <w:pStyle w:val="Normalodstavec"/>
        <w:numPr>
          <w:ilvl w:val="0"/>
          <w:numId w:val="9"/>
        </w:numPr>
        <w:spacing w:after="60"/>
      </w:pPr>
      <w:r w:rsidRPr="007A0DC3">
        <w:t>Zákon č. 309/2006 Sb., o zajištění dalších podmínek b</w:t>
      </w:r>
      <w:r w:rsidR="00F540A1">
        <w:t>ezpečnosti a ochrany zdraví při </w:t>
      </w:r>
      <w:r w:rsidRPr="007A0DC3">
        <w:t xml:space="preserve">práci, ve znění pozdějších předpisů; </w:t>
      </w:r>
    </w:p>
    <w:p w:rsidR="00642801" w:rsidRPr="007A0DC3" w:rsidRDefault="00642801" w:rsidP="00984E71">
      <w:pPr>
        <w:pStyle w:val="Normalodstavec"/>
        <w:numPr>
          <w:ilvl w:val="0"/>
          <w:numId w:val="9"/>
        </w:numPr>
        <w:spacing w:after="60"/>
      </w:pPr>
      <w:r w:rsidRPr="007A0DC3">
        <w:t>Nařízení vlády č. 591/2006 Sb., o bližších minimáln</w:t>
      </w:r>
      <w:r w:rsidR="004019BC">
        <w:t>ích požadavcích na bezpečnost a </w:t>
      </w:r>
      <w:r w:rsidRPr="007A0DC3">
        <w:t>ochranu zdraví při práci na staveništích, ve znění pozdějších předpisů;</w:t>
      </w:r>
    </w:p>
    <w:p w:rsidR="00642801" w:rsidRPr="007A0DC3" w:rsidRDefault="00642801" w:rsidP="00984E71">
      <w:pPr>
        <w:pStyle w:val="Normalodstavec"/>
        <w:numPr>
          <w:ilvl w:val="0"/>
          <w:numId w:val="9"/>
        </w:numPr>
        <w:spacing w:after="60"/>
      </w:pPr>
      <w:r w:rsidRPr="007A0DC3">
        <w:t>Nařízení vlády č. 362/2005 Sb., o bližších požadavcích na bezpečnost a ochranu zdraví při práci na pracovištích s nebezpečím pádu z výšky nebo do hloubky;</w:t>
      </w:r>
    </w:p>
    <w:p w:rsidR="00642801" w:rsidRPr="007A0DC3" w:rsidRDefault="00642801" w:rsidP="00984E71">
      <w:pPr>
        <w:pStyle w:val="Normalodstavec"/>
        <w:numPr>
          <w:ilvl w:val="0"/>
          <w:numId w:val="9"/>
        </w:numPr>
        <w:spacing w:after="60"/>
      </w:pPr>
      <w:r w:rsidRPr="007A0DC3">
        <w:t>Vyhláška č. 501/2006 Sb., o obecných požadavcích na využívání území, ve znění pozdějších předpisů;</w:t>
      </w:r>
    </w:p>
    <w:p w:rsidR="00642801" w:rsidRPr="007A0DC3" w:rsidRDefault="00642801" w:rsidP="00984E71">
      <w:pPr>
        <w:pStyle w:val="Normalodstavec"/>
        <w:numPr>
          <w:ilvl w:val="0"/>
          <w:numId w:val="9"/>
        </w:numPr>
        <w:spacing w:after="60"/>
      </w:pPr>
      <w:r w:rsidRPr="007A0DC3">
        <w:t>Vyhláška č. 268/2009 Sb., o technických požadavcích na stavby; ve znění pozdějších předpisů;</w:t>
      </w:r>
    </w:p>
    <w:p w:rsidR="00642801" w:rsidRPr="007A0DC3" w:rsidRDefault="00642801" w:rsidP="00984E71">
      <w:pPr>
        <w:pStyle w:val="Normalodstavec"/>
        <w:numPr>
          <w:ilvl w:val="0"/>
          <w:numId w:val="9"/>
        </w:numPr>
      </w:pPr>
      <w:r w:rsidRPr="007A0DC3">
        <w:t>Vyhláška č. 398/2009 Sb., o obecných technických požadavcích zabezpečujících bezbariérové užívání staveb.</w:t>
      </w:r>
    </w:p>
    <w:p w:rsidR="00642801" w:rsidRPr="007A0DC3" w:rsidRDefault="00642801" w:rsidP="0085475D">
      <w:pPr>
        <w:pStyle w:val="Normalodstavec"/>
        <w:spacing w:after="60"/>
      </w:pPr>
      <w:r w:rsidRPr="007A0DC3">
        <w:t>Aktuální seznam právních předpisů z oblasti BOZP, platných v současné době, je uveden např. na webových stránkách MPSV, jako příloha příručky Bezpečnost a ochrana zdraví při práci.</w:t>
      </w:r>
    </w:p>
    <w:p w:rsidR="00642801" w:rsidRPr="007A0DC3" w:rsidRDefault="00642801" w:rsidP="0085475D">
      <w:pPr>
        <w:pStyle w:val="Normalodstavec"/>
        <w:spacing w:after="60"/>
      </w:pPr>
      <w:r w:rsidRPr="007A0DC3">
        <w:t xml:space="preserve">Protože se </w:t>
      </w:r>
      <w:r w:rsidR="004B2D70">
        <w:t xml:space="preserve">u vodovodu a kanalizace </w:t>
      </w:r>
      <w:r w:rsidRPr="007A0DC3">
        <w:t xml:space="preserve">jedná o liniovou stavbu (podzemní trubní vedení), nemá stavba po svém dokončení charakter pracoviště. </w:t>
      </w:r>
    </w:p>
    <w:p w:rsidR="00642801" w:rsidRPr="007A0DC3" w:rsidRDefault="00642801" w:rsidP="0085475D">
      <w:pPr>
        <w:pStyle w:val="Normalodstavec"/>
        <w:spacing w:after="60"/>
      </w:pPr>
      <w:r w:rsidRPr="007A0DC3">
        <w:t>Provozovatel technické infrastruktury musí v rámci údržby a oprav díla dodržovat požadavky BOZP týkající se provozovatelů/zaměstnavatelů:</w:t>
      </w:r>
    </w:p>
    <w:p w:rsidR="00642801" w:rsidRPr="007A0DC3" w:rsidRDefault="00642801" w:rsidP="0085475D">
      <w:pPr>
        <w:pStyle w:val="Normalodstavec"/>
        <w:spacing w:after="60"/>
      </w:pPr>
      <w:r w:rsidRPr="007A0DC3">
        <w:t>Provozovatel (zaměstnavatel) je povinen zajistit bezpečnost a</w:t>
      </w:r>
      <w:r w:rsidR="00F540A1">
        <w:t xml:space="preserve"> ochranu zdraví zaměstnanců při </w:t>
      </w:r>
      <w:r w:rsidRPr="007A0DC3">
        <w:t>práci s ohledem na rizika možného ohrožení jejich života a zdraví, která se týkají výkonu práce.</w:t>
      </w:r>
    </w:p>
    <w:p w:rsidR="00642801" w:rsidRPr="007A0DC3" w:rsidRDefault="00642801" w:rsidP="0085475D">
      <w:pPr>
        <w:pStyle w:val="Normalodstavec"/>
        <w:spacing w:after="60"/>
      </w:pPr>
      <w:r w:rsidRPr="007A0DC3">
        <w:t>Péče o bezpečnost a ochranu zdraví při práci uložená provozovateli (zaměstnavateli) příslušnými právními předpisy je nedílnou a rovnocennou součástí pracovních povinností vedoucích zaměstnanců na všech stupních řízení v rozsahu pracovních míst, která zastávají.</w:t>
      </w:r>
    </w:p>
    <w:p w:rsidR="00642801" w:rsidRPr="007A0DC3" w:rsidRDefault="00642801" w:rsidP="0085475D">
      <w:pPr>
        <w:pStyle w:val="Normalodstavec"/>
        <w:spacing w:after="60"/>
      </w:pPr>
      <w:r w:rsidRPr="007A0DC3">
        <w:t>Povinnost provozovatele (zaměstnavatele) zajišťovat bezpečnos</w:t>
      </w:r>
      <w:r w:rsidR="00F540A1">
        <w:t>t a ochranu zdraví při práci se </w:t>
      </w:r>
      <w:r w:rsidRPr="007A0DC3">
        <w:t>vztahuje na všechny fyzické osoby, které se s jeho vědomím zdržují na jeho pracovištích.</w:t>
      </w:r>
    </w:p>
    <w:p w:rsidR="00642801" w:rsidRPr="007A0DC3" w:rsidRDefault="00642801" w:rsidP="0085475D">
      <w:pPr>
        <w:pStyle w:val="Normalodstavec"/>
        <w:spacing w:after="60"/>
      </w:pPr>
      <w:r w:rsidRPr="007A0DC3">
        <w:t>Náklady spojené se zajišťováním bezpečnosti a ochrany zdraví při práci bude hradit každý provozovatel (zaměstnavatel) v daném objektu pro své zaměstnance.</w:t>
      </w:r>
    </w:p>
    <w:p w:rsidR="00642801" w:rsidRPr="007A0DC3" w:rsidRDefault="00642801" w:rsidP="0085475D">
      <w:pPr>
        <w:pStyle w:val="Normalodstavec"/>
        <w:spacing w:after="60"/>
      </w:pPr>
      <w:r w:rsidRPr="007A0DC3">
        <w:lastRenderedPageBreak/>
        <w:t>Provozovatel (zaměstnavatel) je povinen vytvářet bezpečné a zdraví neohrožující pracovní prostředí a pracovní podmínky vhodnou organizací bezpečnosti a ochrany z</w:t>
      </w:r>
      <w:r w:rsidR="004019BC">
        <w:t>draví při práci a </w:t>
      </w:r>
      <w:r w:rsidRPr="007A0DC3">
        <w:t>přijímáním opatření k předcházení rizikům.</w:t>
      </w:r>
    </w:p>
    <w:p w:rsidR="00642801" w:rsidRPr="007A0DC3" w:rsidRDefault="00642801" w:rsidP="0085475D">
      <w:pPr>
        <w:pStyle w:val="Normalodstavec"/>
        <w:spacing w:after="60"/>
      </w:pPr>
      <w:r w:rsidRPr="007A0DC3">
        <w:t>Prevencí rizik se rozumí všechna opatření vyplývající z právních a ostatních předpisů k zajištění bezpečnosti a ochrany zdraví při práci a z opatření provozovatele (zaměstnavatele), která mají za cíl předcházet rizikům, odstraňovat je nebo minimalizovat působení neodstranitelných rizik.</w:t>
      </w:r>
    </w:p>
    <w:p w:rsidR="00642801" w:rsidRPr="007A0DC3" w:rsidRDefault="00642801" w:rsidP="0085475D">
      <w:pPr>
        <w:pStyle w:val="Normalodstavec"/>
        <w:spacing w:after="60"/>
      </w:pPr>
      <w:r w:rsidRPr="007A0DC3">
        <w:t>V projektu byla prevenci rizik věnována adekvátní pozornost, která se promítla do vlastního projektového řešení. Přesto, vzhledem k charakteru provozu, nebylo možné všechna rizika zcela vyloučit.</w:t>
      </w:r>
    </w:p>
    <w:p w:rsidR="00642801" w:rsidRPr="007A0DC3" w:rsidRDefault="00642801" w:rsidP="0085475D">
      <w:pPr>
        <w:pStyle w:val="Normalodstavec"/>
        <w:spacing w:after="60"/>
      </w:pPr>
      <w:r w:rsidRPr="007A0DC3">
        <w:t>Provozovatel (zaměstnavatel) je povinen soustavně vyhledávat nebezpečné činitele a procesy pracovního prostředí a pracovních podmínek, zjišťovat jejich příčiny a zdroje a zařadit všechny provozované činnosti do jedné ze 4 kategorií. Na základě nejen tohoto zjištění, ale i rozhodnutím příslušné hygienické stanice provádět taková opatření, aby v důsledku příznivějších pracovních podmínek a úrovně rozhodujících faktorů práce, dosud klasifikovaných jako rizikové, mohly být zařazeny do kategorie nižší. K tomu je povinen pravidelně k</w:t>
      </w:r>
      <w:r w:rsidR="004019BC">
        <w:t>ontrolovat úroveň bezpečnosti a </w:t>
      </w:r>
      <w:r w:rsidRPr="007A0DC3">
        <w:t xml:space="preserve">ochrany zdraví při práci, zejména stav výrobních a pracovních prostředků a vybavení pracovišť, úroveň rizikových faktorů pracovních podmínek a dodržovat metody a způsob </w:t>
      </w:r>
      <w:r w:rsidR="004019BC">
        <w:t>zjištění a </w:t>
      </w:r>
      <w:r w:rsidRPr="007A0DC3">
        <w:t>hodnocení rizikových faktorů.</w:t>
      </w:r>
    </w:p>
    <w:p w:rsidR="00642801" w:rsidRPr="007A0DC3" w:rsidRDefault="00642801" w:rsidP="0085475D">
      <w:pPr>
        <w:pStyle w:val="Normalodstavec"/>
        <w:spacing w:after="60"/>
      </w:pPr>
      <w:r w:rsidRPr="007A0DC3">
        <w:t>Nebude-li možné rizika odstranit, bude provozovatel (zaměstn</w:t>
      </w:r>
      <w:r w:rsidR="004019BC">
        <w:t>avatel) povinen je vyhodnotit a</w:t>
      </w:r>
      <w:r w:rsidR="006F6256">
        <w:t> </w:t>
      </w:r>
      <w:r w:rsidRPr="007A0DC3">
        <w:t>přijmout opatření k omezení jejich působení tak, aby ohrožení bezpečnosti a zdraví zaměstnanců bylo minimalizováno. Přijatá opatření budou nedílnou a rovnocennou součástí všech činností provozovatele (zaměstnavatele) na všech s</w:t>
      </w:r>
      <w:r w:rsidR="004019BC">
        <w:t>tupních řízení. O vyhledávání a </w:t>
      </w:r>
      <w:r w:rsidRPr="007A0DC3">
        <w:t>vyhodnocování rizik a o přijatých opatřeních povede zaměstnavatel dokumentaci.</w:t>
      </w:r>
    </w:p>
    <w:p w:rsidR="00642801" w:rsidRPr="007A0DC3" w:rsidRDefault="00642801" w:rsidP="0085475D">
      <w:pPr>
        <w:pStyle w:val="Normalodstavec"/>
        <w:spacing w:after="60"/>
      </w:pPr>
      <w:r w:rsidRPr="007A0DC3">
        <w:t xml:space="preserve">Při přijímání a provádění technických, organizačních a jiných opatření k prevenci rizik bude provozovatel (zaměstnavatel) vycházet ze všeobecných preventivních zásad, kterými se rozumí </w:t>
      </w:r>
    </w:p>
    <w:p w:rsidR="00642801" w:rsidRPr="007A0DC3" w:rsidRDefault="00642801" w:rsidP="00984E71">
      <w:pPr>
        <w:pStyle w:val="Odstavecseseznamem"/>
        <w:numPr>
          <w:ilvl w:val="0"/>
          <w:numId w:val="10"/>
        </w:numPr>
        <w:tabs>
          <w:tab w:val="left" w:pos="426"/>
        </w:tabs>
        <w:spacing w:after="60" w:line="276" w:lineRule="auto"/>
      </w:pPr>
      <w:r w:rsidRPr="007A0DC3">
        <w:t>omezování vzniku rizik,</w:t>
      </w:r>
    </w:p>
    <w:p w:rsidR="00642801" w:rsidRPr="007A0DC3" w:rsidRDefault="00642801" w:rsidP="00984E71">
      <w:pPr>
        <w:pStyle w:val="Odstavecseseznamem"/>
        <w:numPr>
          <w:ilvl w:val="0"/>
          <w:numId w:val="10"/>
        </w:numPr>
        <w:tabs>
          <w:tab w:val="left" w:pos="426"/>
        </w:tabs>
        <w:spacing w:after="60" w:line="276" w:lineRule="auto"/>
      </w:pPr>
      <w:r w:rsidRPr="007A0DC3">
        <w:t>odstraňování rizik u zdroje jejich původu (v reálné možné míře již uplatněno při</w:t>
      </w:r>
      <w:r w:rsidR="00F540A1">
        <w:t> </w:t>
      </w:r>
      <w:r w:rsidRPr="007A0DC3">
        <w:t>zpracování projektu),</w:t>
      </w:r>
    </w:p>
    <w:p w:rsidR="00642801" w:rsidRPr="007A0DC3" w:rsidRDefault="00642801" w:rsidP="00984E71">
      <w:pPr>
        <w:pStyle w:val="Odstavecseseznamem"/>
        <w:numPr>
          <w:ilvl w:val="0"/>
          <w:numId w:val="10"/>
        </w:numPr>
        <w:tabs>
          <w:tab w:val="left" w:pos="426"/>
        </w:tabs>
        <w:spacing w:after="60" w:line="276" w:lineRule="auto"/>
      </w:pPr>
      <w:r w:rsidRPr="007A0DC3">
        <w:t>přizpůsobování pracovních podmínek potřebám zaměstnanců s cílem omezení působení negativních vlivů práce na jejich zdraví,</w:t>
      </w:r>
    </w:p>
    <w:p w:rsidR="00642801" w:rsidRPr="007A0DC3" w:rsidRDefault="00642801" w:rsidP="00984E71">
      <w:pPr>
        <w:pStyle w:val="Odstavecseseznamem"/>
        <w:numPr>
          <w:ilvl w:val="0"/>
          <w:numId w:val="10"/>
        </w:numPr>
        <w:tabs>
          <w:tab w:val="left" w:pos="426"/>
        </w:tabs>
        <w:spacing w:after="60" w:line="276" w:lineRule="auto"/>
      </w:pPr>
      <w:r w:rsidRPr="007A0DC3">
        <w:t>nahrazování fyzicky namáhavých prací novými technologickými</w:t>
      </w:r>
      <w:r w:rsidR="00F540A1">
        <w:t xml:space="preserve"> a pracovními postupy (v </w:t>
      </w:r>
      <w:r w:rsidRPr="007A0DC3">
        <w:t>reálné možné míře již uplatněno při zpracování projektu),</w:t>
      </w:r>
    </w:p>
    <w:p w:rsidR="00642801" w:rsidRPr="007A0DC3" w:rsidRDefault="00642801" w:rsidP="00984E71">
      <w:pPr>
        <w:pStyle w:val="Odstavecseseznamem"/>
        <w:numPr>
          <w:ilvl w:val="0"/>
          <w:numId w:val="10"/>
        </w:numPr>
        <w:tabs>
          <w:tab w:val="left" w:pos="426"/>
        </w:tabs>
        <w:spacing w:after="60" w:line="276" w:lineRule="auto"/>
      </w:pPr>
      <w:r w:rsidRPr="007A0DC3">
        <w:t>nahrazování nebezpečných technologií, výrobních a p</w:t>
      </w:r>
      <w:r w:rsidR="00F540A1">
        <w:t>racovních prostředků, surovin a </w:t>
      </w:r>
      <w:r w:rsidRPr="007A0DC3">
        <w:t>materiálů méně nebezpečnými nebo méně rizikovými, v souladu s vývojem nejnovějších poznatků vědy a techniky (v reálné možné míře již uplatněno při zpracování projektu),</w:t>
      </w:r>
    </w:p>
    <w:p w:rsidR="00642801" w:rsidRPr="007A0DC3" w:rsidRDefault="00642801" w:rsidP="00984E71">
      <w:pPr>
        <w:pStyle w:val="Odstavecseseznamem"/>
        <w:numPr>
          <w:ilvl w:val="0"/>
          <w:numId w:val="10"/>
        </w:numPr>
        <w:tabs>
          <w:tab w:val="left" w:pos="426"/>
        </w:tabs>
        <w:spacing w:after="60" w:line="276" w:lineRule="auto"/>
      </w:pPr>
      <w:r w:rsidRPr="007A0DC3">
        <w:t>omezování počtu zaměstnanců vystavených působení rizikových faktorů pracovních podmínek překračujících nejvyšší hygienické limity a dalších rizik na nejnižší počet nutný pro zajištění provozu,</w:t>
      </w:r>
    </w:p>
    <w:p w:rsidR="00642801" w:rsidRPr="007A0DC3" w:rsidRDefault="00642801" w:rsidP="00984E71">
      <w:pPr>
        <w:pStyle w:val="Odstavecseseznamem"/>
        <w:numPr>
          <w:ilvl w:val="0"/>
          <w:numId w:val="10"/>
        </w:numPr>
        <w:tabs>
          <w:tab w:val="left" w:pos="426"/>
        </w:tabs>
        <w:spacing w:after="60" w:line="276" w:lineRule="auto"/>
      </w:pPr>
      <w:r w:rsidRPr="007A0DC3">
        <w:t>plánování při provádění prevence rizik s využitím techniky, organizace práce, pracovních podmínek, sociálních vztahů a vlivu pracovního prostředí,</w:t>
      </w:r>
    </w:p>
    <w:p w:rsidR="00642801" w:rsidRPr="007A0DC3" w:rsidRDefault="00642801" w:rsidP="00984E71">
      <w:pPr>
        <w:pStyle w:val="Odstavecseseznamem"/>
        <w:numPr>
          <w:ilvl w:val="0"/>
          <w:numId w:val="10"/>
        </w:numPr>
        <w:tabs>
          <w:tab w:val="left" w:pos="426"/>
        </w:tabs>
        <w:spacing w:after="60" w:line="276" w:lineRule="auto"/>
      </w:pPr>
      <w:r w:rsidRPr="007A0DC3">
        <w:t>přednostní uplatňování prostředků kolektivní ochrany před riziky oproti prostředkům individuální ochrany (v reálné možné míře již uplatněno při zpracování projektu),</w:t>
      </w:r>
    </w:p>
    <w:p w:rsidR="00642801" w:rsidRPr="007A0DC3" w:rsidRDefault="00642801" w:rsidP="00984E71">
      <w:pPr>
        <w:pStyle w:val="Odstavecseseznamem"/>
        <w:numPr>
          <w:ilvl w:val="0"/>
          <w:numId w:val="10"/>
        </w:numPr>
        <w:tabs>
          <w:tab w:val="left" w:pos="426"/>
        </w:tabs>
        <w:spacing w:after="120" w:line="276" w:lineRule="auto"/>
      </w:pPr>
      <w:r w:rsidRPr="007A0DC3">
        <w:t>udílení vhodných pokynů k zajištění bezpečnosti a ochrany zdraví při práci.</w:t>
      </w:r>
    </w:p>
    <w:p w:rsidR="00642801" w:rsidRPr="007A0DC3" w:rsidRDefault="00642801" w:rsidP="0085475D">
      <w:pPr>
        <w:pStyle w:val="Normalodstavec"/>
        <w:spacing w:after="60"/>
      </w:pPr>
      <w:r w:rsidRPr="007A0DC3">
        <w:t xml:space="preserve">Provozovatel (zaměstnavatel) je povinen </w:t>
      </w:r>
    </w:p>
    <w:p w:rsidR="00642801" w:rsidRPr="007A0DC3" w:rsidRDefault="00642801" w:rsidP="00984E71">
      <w:pPr>
        <w:pStyle w:val="Normalodstavec"/>
        <w:numPr>
          <w:ilvl w:val="0"/>
          <w:numId w:val="11"/>
        </w:numPr>
        <w:spacing w:after="60"/>
      </w:pPr>
      <w:r w:rsidRPr="007A0DC3">
        <w:lastRenderedPageBreak/>
        <w:t>nepřipustit, aby zaměstnanec vykonával zakázané práce a práce, je</w:t>
      </w:r>
      <w:r w:rsidR="00F540A1">
        <w:t>jichž náročnost by </w:t>
      </w:r>
      <w:r w:rsidRPr="007A0DC3">
        <w:t>neodpovídala jeho schopnostem a zdravotní způsobilosti,</w:t>
      </w:r>
    </w:p>
    <w:p w:rsidR="00642801" w:rsidRPr="007A0DC3" w:rsidRDefault="00642801" w:rsidP="00984E71">
      <w:pPr>
        <w:pStyle w:val="Normalodstavec"/>
        <w:numPr>
          <w:ilvl w:val="0"/>
          <w:numId w:val="11"/>
        </w:numPr>
        <w:spacing w:after="60"/>
      </w:pPr>
      <w:r w:rsidRPr="007A0DC3">
        <w:t>informovat zaměstnance o tom, do jaké kategorie byla jím vykonávaná práce zařazena,</w:t>
      </w:r>
    </w:p>
    <w:p w:rsidR="00642801" w:rsidRPr="007A0DC3" w:rsidRDefault="00642801" w:rsidP="00984E71">
      <w:pPr>
        <w:pStyle w:val="Normalodstavec"/>
        <w:numPr>
          <w:ilvl w:val="0"/>
          <w:numId w:val="11"/>
        </w:numPr>
        <w:spacing w:after="60"/>
      </w:pPr>
      <w:r w:rsidRPr="007A0DC3">
        <w:t>zajistit, aby práce v případech stanovených zvláštním právním předpisem vykonávali pouze zaměstnanci, kteří mají platný zdravotní průkaz, kteří se podrobili zvláštnímu očkování nebo mají doklad o odolnosti vůči nákaze,</w:t>
      </w:r>
    </w:p>
    <w:p w:rsidR="00642801" w:rsidRPr="007A0DC3" w:rsidRDefault="00642801" w:rsidP="00984E71">
      <w:pPr>
        <w:pStyle w:val="Normalodstavec"/>
        <w:numPr>
          <w:ilvl w:val="0"/>
          <w:numId w:val="11"/>
        </w:numPr>
        <w:spacing w:after="60"/>
      </w:pPr>
      <w:r w:rsidRPr="007A0DC3">
        <w:t>sdělit zaměstnancům, které zařízení je poskytovatel</w:t>
      </w:r>
      <w:r w:rsidR="00F540A1">
        <w:t>em pracovně-lékařských služeb a </w:t>
      </w:r>
      <w:r w:rsidRPr="007A0DC3">
        <w:t>jakým druhům očkování a jakým preventivním prohlídkám a vyšetřením souvisejícím s výkonem práce jsou povinni se podrobit, umožnit zaměstnancům podrobit se těmto očkováním, prohlídkám a vyšetřením v rozsahu stanoveném zvláštními právními předpisy nebo rozhodnutím příslušného orgánu ochrany veřejného zdraví,</w:t>
      </w:r>
    </w:p>
    <w:p w:rsidR="00642801" w:rsidRPr="007A0DC3" w:rsidRDefault="00642801" w:rsidP="00984E71">
      <w:pPr>
        <w:pStyle w:val="Normalodstavec"/>
        <w:numPr>
          <w:ilvl w:val="0"/>
          <w:numId w:val="11"/>
        </w:numPr>
        <w:spacing w:after="60"/>
      </w:pPr>
      <w:r w:rsidRPr="007A0DC3">
        <w:t>zajistit zaměstnancům dostatečné a přiměřené informace a pokyny o bezpečnosti a</w:t>
      </w:r>
      <w:r w:rsidR="00F540A1">
        <w:t> </w:t>
      </w:r>
      <w:r w:rsidRPr="007A0DC3">
        <w:t xml:space="preserve"> ochraně zdraví při práci podle zákona a podle zvláštních právních předpisů, zejména formou seznámení s riziky, výsledky vyhodnocení rizik a s opatřeními na ochranu před působením těchto rizik, která se týkají jejich práce a pracoviště,</w:t>
      </w:r>
    </w:p>
    <w:p w:rsidR="00642801" w:rsidRPr="007A0DC3" w:rsidRDefault="00642801" w:rsidP="00984E71">
      <w:pPr>
        <w:pStyle w:val="Normalodstavec"/>
        <w:numPr>
          <w:ilvl w:val="0"/>
          <w:numId w:val="11"/>
        </w:numPr>
        <w:spacing w:after="60"/>
      </w:pPr>
      <w:r w:rsidRPr="007A0DC3">
        <w:t>zabezpečit, aby zaměstnanci jiného zaměstnavatele vykonávající práce na jeho pracovištích obdrželi před jejich zahájením vhodné a</w:t>
      </w:r>
      <w:r w:rsidR="00F540A1">
        <w:t xml:space="preserve"> přiměřené informace a pokyny k </w:t>
      </w:r>
      <w:r w:rsidRPr="007A0DC3">
        <w:t>zajištění bezpečnosti a ochrany zdraví při práci a o p</w:t>
      </w:r>
      <w:r w:rsidR="00F540A1">
        <w:t>řijatých opatřeních, zejména ke </w:t>
      </w:r>
      <w:r w:rsidRPr="007A0DC3">
        <w:t>zdolávání požárů, poskytnutí první pomoci a evakuace fyzických osob v případě mimořádných událostí,</w:t>
      </w:r>
    </w:p>
    <w:p w:rsidR="00642801" w:rsidRPr="007A0DC3" w:rsidRDefault="00642801" w:rsidP="00984E71">
      <w:pPr>
        <w:pStyle w:val="Normalodstavec"/>
        <w:numPr>
          <w:ilvl w:val="0"/>
          <w:numId w:val="11"/>
        </w:numPr>
        <w:spacing w:after="60"/>
      </w:pPr>
      <w:r w:rsidRPr="007A0DC3">
        <w:t>zajistit zaměs</w:t>
      </w:r>
      <w:r w:rsidR="004019BC">
        <w:t>tnancům poskytnutí první pomoci.</w:t>
      </w:r>
    </w:p>
    <w:p w:rsidR="00642801" w:rsidRPr="007A0DC3" w:rsidRDefault="00642801" w:rsidP="0085475D">
      <w:pPr>
        <w:pStyle w:val="Normalodstavec"/>
        <w:spacing w:after="60"/>
      </w:pPr>
      <w:r w:rsidRPr="007A0DC3">
        <w:t>Provozovatel (zaměstnavatel) je povinen zajistit zaměstnancům školení o právních a ostatních předpisech k zajištění bezpečnosti a ochrany zdraví při práci, které doplňují jejich odborné předpoklady a požadavky pro výkon práce, které se týkají jimi</w:t>
      </w:r>
      <w:r w:rsidR="00F540A1">
        <w:t xml:space="preserve"> vykonávané práce a vztahují se </w:t>
      </w:r>
      <w:r w:rsidRPr="007A0DC3">
        <w:t>k rizikům, s nimiž může přijít zaměstnanec do styku na pracovišti, na kterém je práce vykonávána, a soustavně vyžadovat a kontrolovat jejich dodržování.</w:t>
      </w:r>
    </w:p>
    <w:p w:rsidR="00D21D0D" w:rsidRDefault="00642801" w:rsidP="0085475D">
      <w:pPr>
        <w:pStyle w:val="Normalodstavec"/>
        <w:spacing w:after="60"/>
      </w:pPr>
      <w:r w:rsidRPr="007A0DC3">
        <w:t>Není-li možné rizika odstranit nebo dostatečně omezit prostředky kolektivní ochrany nebo opatřeními v oblasti organizace práce, bude provozovatel (zaměstnavatel) povinen poskytovat zaměstnancům osobní ochranné pracovní prostředky, pracovn</w:t>
      </w:r>
      <w:r w:rsidR="00F540A1">
        <w:t>í oděvy a obuv, mycí, čisticí a </w:t>
      </w:r>
      <w:r w:rsidRPr="007A0DC3">
        <w:t>dezinfekční prostředky a ochranné nápoje v souladu s pla</w:t>
      </w:r>
      <w:r w:rsidR="00F540A1">
        <w:t>tnými předpisy a podmínkami, ve </w:t>
      </w:r>
      <w:r w:rsidRPr="007A0DC3">
        <w:t>kterých je práce vykonávána, a kontrolovat jejich používání.</w:t>
      </w:r>
    </w:p>
    <w:p w:rsidR="00642801" w:rsidRPr="003C46D7" w:rsidRDefault="00642801" w:rsidP="0085475D">
      <w:pPr>
        <w:pStyle w:val="Normalodstavec"/>
        <w:spacing w:before="240" w:after="60"/>
        <w:rPr>
          <w:u w:val="single"/>
        </w:rPr>
      </w:pPr>
      <w:r w:rsidRPr="003C46D7">
        <w:rPr>
          <w:u w:val="single"/>
        </w:rPr>
        <w:t>Charakteristika stavby z hlediska BOZP</w:t>
      </w:r>
    </w:p>
    <w:p w:rsidR="00642801" w:rsidRPr="007A0DC3" w:rsidRDefault="00642801" w:rsidP="0085475D">
      <w:pPr>
        <w:pStyle w:val="Normalodstavec"/>
        <w:spacing w:after="60"/>
      </w:pPr>
      <w:r w:rsidRPr="007A0DC3">
        <w:t>V projektu stavby bylo navrženo takové řešení, aby stavba jako celek (nebo její jednotlivé části) nemohla ohrožovat zdraví a životy lidí a zvířat, ani ohrožovat životní prostředí.</w:t>
      </w:r>
    </w:p>
    <w:p w:rsidR="00642801" w:rsidRPr="007A0DC3" w:rsidRDefault="00642801" w:rsidP="0085475D">
      <w:pPr>
        <w:pStyle w:val="Normalodstavec"/>
        <w:spacing w:after="60"/>
      </w:pPr>
      <w:r w:rsidRPr="007A0DC3">
        <w:t>Zvolené konstrukční řešení je takové, aby stavba jako celek (i její jednotlivé části) odolávala působení prostředí:</w:t>
      </w:r>
    </w:p>
    <w:p w:rsidR="00642801" w:rsidRPr="007A0DC3" w:rsidRDefault="00642801" w:rsidP="00C608C6">
      <w:pPr>
        <w:pStyle w:val="Normalodstavec"/>
        <w:numPr>
          <w:ilvl w:val="0"/>
          <w:numId w:val="12"/>
        </w:numPr>
        <w:spacing w:after="40"/>
      </w:pPr>
      <w:r w:rsidRPr="007A0DC3">
        <w:t>půdní vlhkosti</w:t>
      </w:r>
    </w:p>
    <w:p w:rsidR="00642801" w:rsidRPr="007A0DC3" w:rsidRDefault="00642801" w:rsidP="00C608C6">
      <w:pPr>
        <w:pStyle w:val="Normalodstavec"/>
        <w:numPr>
          <w:ilvl w:val="0"/>
          <w:numId w:val="12"/>
        </w:numPr>
        <w:spacing w:after="40"/>
      </w:pPr>
      <w:r w:rsidRPr="007A0DC3">
        <w:t>podzemní vody,</w:t>
      </w:r>
    </w:p>
    <w:p w:rsidR="00642801" w:rsidRPr="007A0DC3" w:rsidRDefault="00642801" w:rsidP="00C608C6">
      <w:pPr>
        <w:pStyle w:val="Normalodstavec"/>
        <w:numPr>
          <w:ilvl w:val="0"/>
          <w:numId w:val="12"/>
        </w:numPr>
        <w:spacing w:after="40"/>
      </w:pPr>
      <w:r w:rsidRPr="007A0DC3">
        <w:t>atmosférickým vlivům,</w:t>
      </w:r>
    </w:p>
    <w:p w:rsidR="00642801" w:rsidRPr="007A0DC3" w:rsidRDefault="00642801" w:rsidP="00C608C6">
      <w:pPr>
        <w:pStyle w:val="Normalodstavec"/>
        <w:numPr>
          <w:ilvl w:val="0"/>
          <w:numId w:val="12"/>
        </w:numPr>
        <w:spacing w:after="40"/>
      </w:pPr>
      <w:r w:rsidRPr="007A0DC3">
        <w:t>chemickým vlivům,</w:t>
      </w:r>
    </w:p>
    <w:p w:rsidR="00642801" w:rsidRPr="007A0DC3" w:rsidRDefault="00642801" w:rsidP="00C608C6">
      <w:pPr>
        <w:pStyle w:val="Normalodstavec"/>
        <w:numPr>
          <w:ilvl w:val="0"/>
          <w:numId w:val="12"/>
        </w:numPr>
        <w:spacing w:after="40"/>
      </w:pPr>
      <w:r w:rsidRPr="007A0DC3">
        <w:t>vlivům záření,</w:t>
      </w:r>
    </w:p>
    <w:p w:rsidR="00642801" w:rsidRPr="007A0DC3" w:rsidRDefault="00642801" w:rsidP="00C608C6">
      <w:pPr>
        <w:pStyle w:val="Normalodstavec"/>
        <w:numPr>
          <w:ilvl w:val="0"/>
          <w:numId w:val="12"/>
        </w:numPr>
      </w:pPr>
      <w:r w:rsidRPr="007A0DC3">
        <w:t>otřesům.</w:t>
      </w:r>
    </w:p>
    <w:p w:rsidR="00642801" w:rsidRPr="007A0DC3" w:rsidRDefault="00642801" w:rsidP="0085475D">
      <w:pPr>
        <w:pStyle w:val="Normalodstavec"/>
        <w:spacing w:after="60"/>
      </w:pPr>
      <w:r w:rsidRPr="007A0DC3">
        <w:t>Stavba byla z hlediska BOZP navržena tak, aby nedocházelo k úrazu</w:t>
      </w:r>
    </w:p>
    <w:p w:rsidR="00642801" w:rsidRPr="007A0DC3" w:rsidRDefault="00642801" w:rsidP="00C608C6">
      <w:pPr>
        <w:pStyle w:val="Normalodstavec"/>
        <w:numPr>
          <w:ilvl w:val="0"/>
          <w:numId w:val="13"/>
        </w:numPr>
        <w:spacing w:after="40"/>
      </w:pPr>
      <w:r w:rsidRPr="007A0DC3">
        <w:t xml:space="preserve">uklouznutím, </w:t>
      </w:r>
    </w:p>
    <w:p w:rsidR="00642801" w:rsidRPr="007A0DC3" w:rsidRDefault="00642801" w:rsidP="00C608C6">
      <w:pPr>
        <w:pStyle w:val="Normalodstavec"/>
        <w:numPr>
          <w:ilvl w:val="0"/>
          <w:numId w:val="13"/>
        </w:numPr>
        <w:spacing w:after="40"/>
      </w:pPr>
      <w:r w:rsidRPr="007A0DC3">
        <w:lastRenderedPageBreak/>
        <w:t>pádem,</w:t>
      </w:r>
    </w:p>
    <w:p w:rsidR="00642801" w:rsidRPr="007A0DC3" w:rsidRDefault="00642801" w:rsidP="00C608C6">
      <w:pPr>
        <w:pStyle w:val="Normalodstavec"/>
        <w:numPr>
          <w:ilvl w:val="0"/>
          <w:numId w:val="13"/>
        </w:numPr>
        <w:spacing w:after="40"/>
      </w:pPr>
      <w:r w:rsidRPr="007A0DC3">
        <w:t xml:space="preserve">nárazem, </w:t>
      </w:r>
    </w:p>
    <w:p w:rsidR="00642801" w:rsidRPr="007A0DC3" w:rsidRDefault="00642801" w:rsidP="00C608C6">
      <w:pPr>
        <w:pStyle w:val="Normalodstavec"/>
        <w:numPr>
          <w:ilvl w:val="0"/>
          <w:numId w:val="13"/>
        </w:numPr>
        <w:spacing w:after="40"/>
      </w:pPr>
      <w:r w:rsidRPr="007A0DC3">
        <w:t>popálením,</w:t>
      </w:r>
    </w:p>
    <w:p w:rsidR="00642801" w:rsidRPr="007A0DC3" w:rsidRDefault="00642801" w:rsidP="00C608C6">
      <w:pPr>
        <w:pStyle w:val="Normalodstavec"/>
        <w:numPr>
          <w:ilvl w:val="0"/>
          <w:numId w:val="13"/>
        </w:numPr>
        <w:spacing w:after="40"/>
      </w:pPr>
      <w:r w:rsidRPr="007A0DC3">
        <w:t>zásahem elektrickým proudem,</w:t>
      </w:r>
    </w:p>
    <w:p w:rsidR="00642801" w:rsidRPr="007A0DC3" w:rsidRDefault="00642801" w:rsidP="00C608C6">
      <w:pPr>
        <w:pStyle w:val="Normalodstavec"/>
        <w:numPr>
          <w:ilvl w:val="0"/>
          <w:numId w:val="13"/>
        </w:numPr>
        <w:spacing w:after="40"/>
      </w:pPr>
      <w:r w:rsidRPr="007A0DC3">
        <w:t>výbuchem,</w:t>
      </w:r>
    </w:p>
    <w:p w:rsidR="00642801" w:rsidRPr="007A0DC3" w:rsidRDefault="00642801" w:rsidP="00C608C6">
      <w:pPr>
        <w:pStyle w:val="Normalodstavec"/>
        <w:numPr>
          <w:ilvl w:val="0"/>
          <w:numId w:val="13"/>
        </w:numPr>
      </w:pPr>
      <w:r w:rsidRPr="007A0DC3">
        <w:t>pohybujícím se vozidlem v blízkosti stavby.</w:t>
      </w:r>
    </w:p>
    <w:p w:rsidR="00642801" w:rsidRPr="007A0DC3" w:rsidRDefault="00642801" w:rsidP="0085475D">
      <w:pPr>
        <w:pStyle w:val="Normalodstavec"/>
        <w:spacing w:after="60"/>
      </w:pPr>
      <w:r w:rsidRPr="007A0DC3">
        <w:t>Přístup osob s omezenou schopností pohybu a orientace se nepředpokládá.</w:t>
      </w:r>
    </w:p>
    <w:p w:rsidR="00642801" w:rsidRPr="003C46D7" w:rsidRDefault="00642801" w:rsidP="0085475D">
      <w:pPr>
        <w:pStyle w:val="Normalodstavec"/>
        <w:spacing w:before="240" w:after="60"/>
        <w:rPr>
          <w:u w:val="single"/>
        </w:rPr>
      </w:pPr>
      <w:r w:rsidRPr="003C46D7">
        <w:rPr>
          <w:u w:val="single"/>
        </w:rPr>
        <w:t xml:space="preserve">Příklady dalších možných rizik </w:t>
      </w:r>
    </w:p>
    <w:p w:rsidR="00642801" w:rsidRPr="007A0DC3" w:rsidRDefault="00642801" w:rsidP="0085475D">
      <w:pPr>
        <w:pStyle w:val="Normalodstavec"/>
        <w:spacing w:after="60"/>
      </w:pPr>
      <w:r w:rsidRPr="007A0DC3">
        <w:t>Zvláštní pozornost je třeba věnovat:</w:t>
      </w:r>
    </w:p>
    <w:p w:rsidR="00642801" w:rsidRPr="007A0DC3" w:rsidRDefault="00642801" w:rsidP="00984E71">
      <w:pPr>
        <w:pStyle w:val="Normalodstavec"/>
        <w:numPr>
          <w:ilvl w:val="0"/>
          <w:numId w:val="14"/>
        </w:numPr>
        <w:spacing w:after="60"/>
      </w:pPr>
      <w:r w:rsidRPr="007A0DC3">
        <w:t>z důvodu nebezpečí nahromadění plynů a par (např.</w:t>
      </w:r>
      <w:r w:rsidR="00F540A1">
        <w:t xml:space="preserve"> CO2, H2S, HCN, O3) – šachtám a </w:t>
      </w:r>
      <w:r w:rsidRPr="007A0DC3">
        <w:t xml:space="preserve">komorám pod úrovní okolní podlahy nebo terénu, </w:t>
      </w:r>
    </w:p>
    <w:p w:rsidR="00642801" w:rsidRPr="007A0DC3" w:rsidRDefault="00642801" w:rsidP="00984E71">
      <w:pPr>
        <w:pStyle w:val="Normalodstavec"/>
        <w:numPr>
          <w:ilvl w:val="0"/>
          <w:numId w:val="14"/>
        </w:numPr>
        <w:spacing w:after="60"/>
      </w:pPr>
      <w:r w:rsidRPr="007A0DC3">
        <w:t>nádržím s otevřenou hladinou, kde hrozí nebezpečí utonutí,</w:t>
      </w:r>
    </w:p>
    <w:p w:rsidR="00642801" w:rsidRPr="007A0DC3" w:rsidRDefault="00642801" w:rsidP="00984E71">
      <w:pPr>
        <w:pStyle w:val="Normalodstavec"/>
        <w:numPr>
          <w:ilvl w:val="0"/>
          <w:numId w:val="14"/>
        </w:numPr>
        <w:spacing w:after="60"/>
      </w:pPr>
      <w:r w:rsidRPr="007A0DC3">
        <w:t>zabránění pádu z výšky a pádu do hloubky (prostupy, lávky, stupadle, přístupy, galerie, schodiště apod.),</w:t>
      </w:r>
    </w:p>
    <w:p w:rsidR="00642801" w:rsidRPr="007A0DC3" w:rsidRDefault="00642801" w:rsidP="00984E71">
      <w:pPr>
        <w:pStyle w:val="Normalodstavec"/>
        <w:numPr>
          <w:ilvl w:val="0"/>
          <w:numId w:val="14"/>
        </w:numPr>
        <w:spacing w:after="60"/>
      </w:pPr>
      <w:r w:rsidRPr="007A0DC3">
        <w:t>ochraně před úrazem elektrickým proudem (silová elektrozařízení),</w:t>
      </w:r>
    </w:p>
    <w:p w:rsidR="00642801" w:rsidRPr="007A0DC3" w:rsidRDefault="00642801" w:rsidP="00984E71">
      <w:pPr>
        <w:pStyle w:val="Normalodstavec"/>
        <w:numPr>
          <w:ilvl w:val="0"/>
          <w:numId w:val="14"/>
        </w:numPr>
        <w:spacing w:after="60"/>
      </w:pPr>
      <w:r w:rsidRPr="007A0DC3">
        <w:t>možnosti infekce z odpadních vod a kalů (bakterie a viry v odpadních vodách),</w:t>
      </w:r>
    </w:p>
    <w:p w:rsidR="00642801" w:rsidRPr="007A0DC3" w:rsidRDefault="00642801" w:rsidP="00984E71">
      <w:pPr>
        <w:pStyle w:val="Normalodstavec"/>
        <w:numPr>
          <w:ilvl w:val="0"/>
          <w:numId w:val="14"/>
        </w:numPr>
        <w:spacing w:after="60"/>
      </w:pPr>
      <w:r w:rsidRPr="007A0DC3">
        <w:t>prostředí s nebezpečím výbuchu - uzavřené prostory nad hladinou surové odpadní vody nebo kalů, riziko nahromadění bioplynu (metanu) a par těkavých organických látek,</w:t>
      </w:r>
    </w:p>
    <w:p w:rsidR="00642801" w:rsidRPr="007A0DC3" w:rsidRDefault="00642801" w:rsidP="00984E71">
      <w:pPr>
        <w:pStyle w:val="Normalodstavec"/>
        <w:numPr>
          <w:ilvl w:val="0"/>
          <w:numId w:val="14"/>
        </w:numPr>
        <w:spacing w:after="60"/>
      </w:pPr>
      <w:r w:rsidRPr="007A0DC3">
        <w:t>manipulaci s uzávěry (vysoké tlaky v potrubí),</w:t>
      </w:r>
    </w:p>
    <w:p w:rsidR="004019BC" w:rsidRDefault="00642801" w:rsidP="00984E71">
      <w:pPr>
        <w:pStyle w:val="Normalodstavec"/>
        <w:numPr>
          <w:ilvl w:val="0"/>
          <w:numId w:val="14"/>
        </w:numPr>
        <w:spacing w:after="60"/>
      </w:pPr>
      <w:r w:rsidRPr="007A0DC3">
        <w:t>výpadkům v dodávce elektrického proudu, výpadku osvětlení apod.</w:t>
      </w:r>
    </w:p>
    <w:p w:rsidR="00DB5E2B" w:rsidRDefault="00DB5E2B" w:rsidP="00DB5E2B">
      <w:pPr>
        <w:pStyle w:val="Normalodstavec"/>
        <w:spacing w:after="60"/>
        <w:ind w:left="720"/>
      </w:pPr>
    </w:p>
    <w:p w:rsidR="006E3B3D" w:rsidRDefault="006E3B3D" w:rsidP="00F5674B">
      <w:pPr>
        <w:pStyle w:val="Nadpis3"/>
      </w:pPr>
      <w:bookmarkStart w:id="88" w:name="_Toc8636116"/>
      <w:r>
        <w:t xml:space="preserve">Základní </w:t>
      </w:r>
      <w:r w:rsidR="00F5674B" w:rsidRPr="00F5674B">
        <w:t>charakteristika objektů</w:t>
      </w:r>
      <w:bookmarkEnd w:id="88"/>
    </w:p>
    <w:p w:rsidR="001A1976" w:rsidRDefault="001A1976" w:rsidP="001A1976">
      <w:pPr>
        <w:pStyle w:val="Normalodstavec"/>
      </w:pPr>
      <w:r w:rsidRPr="001A1976">
        <w:t>Na ulici Tuřanka v MČ Brno-Slatina bude v úseku Řípská-Ráj provedena rekonstrukce stávající kanalizace a vodovodu, včetně výměny vodovodních přípojek.</w:t>
      </w:r>
      <w:r>
        <w:t xml:space="preserve"> Vozovka i chodníky budou v rámci akce nově celoplošně zapraveny. Současně s rekonstrukcí kanalizace budou nově provedeny příslušné dešťové vpusti včetně jejich přípojek.</w:t>
      </w:r>
    </w:p>
    <w:p w:rsidR="002068C6" w:rsidRDefault="002068C6" w:rsidP="002068C6">
      <w:pPr>
        <w:pStyle w:val="Normalodstavec"/>
      </w:pPr>
      <w:r w:rsidRPr="002068C6">
        <w:t>Projekt navazuje na akci „</w:t>
      </w:r>
      <w:r w:rsidRPr="002068C6">
        <w:rPr>
          <w:i/>
        </w:rPr>
        <w:t>Brno, Tuřanka I – rekonstrukce kanalizace a vodovodu</w:t>
      </w:r>
      <w:r w:rsidRPr="002068C6">
        <w:t>“</w:t>
      </w:r>
      <w:r>
        <w:t>, která řeší rekonstrukci kanalizace, vodovodu</w:t>
      </w:r>
      <w:r w:rsidR="00595682">
        <w:t xml:space="preserve"> a celoplošnou obnovu vozovky.</w:t>
      </w:r>
    </w:p>
    <w:p w:rsidR="00363F42" w:rsidRPr="00363F42" w:rsidRDefault="0085475D" w:rsidP="00363F42">
      <w:pPr>
        <w:pStyle w:val="Normalodstavec"/>
      </w:pPr>
      <w:r>
        <w:t xml:space="preserve">Stavba </w:t>
      </w:r>
      <w:r w:rsidR="00363F42">
        <w:t>je členěna na stavební objekty:</w:t>
      </w:r>
    </w:p>
    <w:tbl>
      <w:tblPr>
        <w:tblStyle w:val="Mkatabulky1"/>
        <w:tblW w:w="8505" w:type="dxa"/>
        <w:jc w:val="center"/>
        <w:tblCellMar>
          <w:top w:w="57" w:type="dxa"/>
          <w:left w:w="57" w:type="dxa"/>
          <w:bottom w:w="57" w:type="dxa"/>
          <w:right w:w="57" w:type="dxa"/>
        </w:tblCellMar>
        <w:tblLook w:val="04A0" w:firstRow="1" w:lastRow="0" w:firstColumn="1" w:lastColumn="0" w:noHBand="0" w:noVBand="1"/>
      </w:tblPr>
      <w:tblGrid>
        <w:gridCol w:w="1271"/>
        <w:gridCol w:w="7234"/>
      </w:tblGrid>
      <w:tr w:rsidR="00363F42" w:rsidRPr="00363F42" w:rsidTr="009D0FA1">
        <w:trPr>
          <w:jc w:val="center"/>
        </w:trPr>
        <w:tc>
          <w:tcPr>
            <w:tcW w:w="1271" w:type="dxa"/>
            <w:tcBorders>
              <w:bottom w:val="single" w:sz="4" w:space="0" w:color="auto"/>
            </w:tcBorders>
          </w:tcPr>
          <w:p w:rsidR="00363F42" w:rsidRPr="00363F42" w:rsidRDefault="00363F42" w:rsidP="00363F42">
            <w:pPr>
              <w:jc w:val="left"/>
              <w:rPr>
                <w:b/>
                <w:bCs/>
              </w:rPr>
            </w:pPr>
            <w:r w:rsidRPr="00363F42">
              <w:rPr>
                <w:b/>
              </w:rPr>
              <w:t>SO 100</w:t>
            </w:r>
          </w:p>
        </w:tc>
        <w:tc>
          <w:tcPr>
            <w:tcW w:w="7234" w:type="dxa"/>
            <w:tcBorders>
              <w:bottom w:val="single" w:sz="4" w:space="0" w:color="auto"/>
            </w:tcBorders>
          </w:tcPr>
          <w:p w:rsidR="00363F42" w:rsidRPr="00363F42" w:rsidRDefault="00363F42" w:rsidP="00363F42">
            <w:pPr>
              <w:jc w:val="left"/>
              <w:rPr>
                <w:b/>
                <w:bCs/>
              </w:rPr>
            </w:pPr>
            <w:r w:rsidRPr="00363F42">
              <w:rPr>
                <w:b/>
                <w:bCs/>
              </w:rPr>
              <w:t>Komunikace (číselná řada 100)</w:t>
            </w:r>
          </w:p>
        </w:tc>
      </w:tr>
      <w:tr w:rsidR="00363F42" w:rsidRPr="00363F42" w:rsidTr="009D0FA1">
        <w:trPr>
          <w:jc w:val="center"/>
        </w:trPr>
        <w:tc>
          <w:tcPr>
            <w:tcW w:w="1271" w:type="dxa"/>
            <w:tcBorders>
              <w:bottom w:val="single" w:sz="4" w:space="0" w:color="auto"/>
            </w:tcBorders>
          </w:tcPr>
          <w:p w:rsidR="00363F42" w:rsidRPr="00363F42" w:rsidRDefault="00363F42" w:rsidP="00363F42">
            <w:pPr>
              <w:jc w:val="center"/>
            </w:pPr>
            <w:r w:rsidRPr="00363F42">
              <w:t>SO 101</w:t>
            </w:r>
          </w:p>
        </w:tc>
        <w:tc>
          <w:tcPr>
            <w:tcW w:w="7234" w:type="dxa"/>
            <w:tcBorders>
              <w:bottom w:val="single" w:sz="4" w:space="0" w:color="auto"/>
            </w:tcBorders>
          </w:tcPr>
          <w:p w:rsidR="00363F42" w:rsidRPr="00363F42" w:rsidRDefault="00363F42" w:rsidP="00363F42">
            <w:pPr>
              <w:jc w:val="left"/>
              <w:rPr>
                <w:bCs/>
              </w:rPr>
            </w:pPr>
            <w:r w:rsidRPr="00363F42">
              <w:rPr>
                <w:bCs/>
              </w:rPr>
              <w:t>Vozovka</w:t>
            </w:r>
          </w:p>
        </w:tc>
      </w:tr>
      <w:tr w:rsidR="00363F42" w:rsidRPr="00363F42" w:rsidTr="009D0FA1">
        <w:trPr>
          <w:jc w:val="center"/>
        </w:trPr>
        <w:tc>
          <w:tcPr>
            <w:tcW w:w="1271" w:type="dxa"/>
            <w:tcBorders>
              <w:bottom w:val="single" w:sz="4" w:space="0" w:color="auto"/>
            </w:tcBorders>
          </w:tcPr>
          <w:p w:rsidR="00363F42" w:rsidRPr="00363F42" w:rsidRDefault="00363F42" w:rsidP="00363F42">
            <w:pPr>
              <w:jc w:val="center"/>
            </w:pPr>
            <w:r w:rsidRPr="00363F42">
              <w:t>SO 102</w:t>
            </w:r>
          </w:p>
        </w:tc>
        <w:tc>
          <w:tcPr>
            <w:tcW w:w="7234" w:type="dxa"/>
            <w:tcBorders>
              <w:bottom w:val="single" w:sz="4" w:space="0" w:color="auto"/>
            </w:tcBorders>
          </w:tcPr>
          <w:p w:rsidR="00363F42" w:rsidRPr="00363F42" w:rsidRDefault="00363F42" w:rsidP="00363F42">
            <w:pPr>
              <w:jc w:val="left"/>
              <w:rPr>
                <w:bCs/>
              </w:rPr>
            </w:pPr>
            <w:r w:rsidRPr="00363F42">
              <w:rPr>
                <w:bCs/>
              </w:rPr>
              <w:t>Chodníky a vjezdy</w:t>
            </w:r>
          </w:p>
        </w:tc>
      </w:tr>
      <w:tr w:rsidR="00363F42" w:rsidRPr="00363F42" w:rsidTr="009D0FA1">
        <w:trPr>
          <w:jc w:val="center"/>
        </w:trPr>
        <w:tc>
          <w:tcPr>
            <w:tcW w:w="1271" w:type="dxa"/>
            <w:tcBorders>
              <w:bottom w:val="single" w:sz="4" w:space="0" w:color="auto"/>
            </w:tcBorders>
          </w:tcPr>
          <w:p w:rsidR="00363F42" w:rsidRPr="00363F42" w:rsidRDefault="00363F42" w:rsidP="00363F42">
            <w:pPr>
              <w:jc w:val="center"/>
            </w:pPr>
            <w:r w:rsidRPr="00363F42">
              <w:t>SO 103</w:t>
            </w:r>
          </w:p>
        </w:tc>
        <w:tc>
          <w:tcPr>
            <w:tcW w:w="7234" w:type="dxa"/>
            <w:tcBorders>
              <w:bottom w:val="single" w:sz="4" w:space="0" w:color="auto"/>
            </w:tcBorders>
          </w:tcPr>
          <w:p w:rsidR="00363F42" w:rsidRPr="00363F42" w:rsidRDefault="00363F42" w:rsidP="00363F42">
            <w:pPr>
              <w:jc w:val="left"/>
              <w:rPr>
                <w:bCs/>
              </w:rPr>
            </w:pPr>
            <w:r w:rsidRPr="00363F42">
              <w:rPr>
                <w:bCs/>
              </w:rPr>
              <w:t>Odvodnění</w:t>
            </w:r>
          </w:p>
        </w:tc>
      </w:tr>
      <w:tr w:rsidR="00363F42" w:rsidRPr="00363F42" w:rsidTr="009D0FA1">
        <w:trPr>
          <w:jc w:val="center"/>
        </w:trPr>
        <w:tc>
          <w:tcPr>
            <w:tcW w:w="1271" w:type="dxa"/>
            <w:tcBorders>
              <w:bottom w:val="single" w:sz="4" w:space="0" w:color="auto"/>
            </w:tcBorders>
          </w:tcPr>
          <w:p w:rsidR="00363F42" w:rsidRPr="00363F42" w:rsidRDefault="00363F42" w:rsidP="00363F42">
            <w:pPr>
              <w:jc w:val="center"/>
            </w:pPr>
            <w:r w:rsidRPr="00363F42">
              <w:t>SO 104</w:t>
            </w:r>
          </w:p>
        </w:tc>
        <w:tc>
          <w:tcPr>
            <w:tcW w:w="7234" w:type="dxa"/>
            <w:tcBorders>
              <w:bottom w:val="single" w:sz="4" w:space="0" w:color="auto"/>
            </w:tcBorders>
          </w:tcPr>
          <w:p w:rsidR="00363F42" w:rsidRPr="00363F42" w:rsidRDefault="00363F42" w:rsidP="00363F42">
            <w:pPr>
              <w:jc w:val="left"/>
              <w:rPr>
                <w:bCs/>
              </w:rPr>
            </w:pPr>
            <w:r w:rsidRPr="00363F42">
              <w:rPr>
                <w:bCs/>
              </w:rPr>
              <w:t>Plocha pod zastávkovými přístřešky</w:t>
            </w:r>
          </w:p>
        </w:tc>
      </w:tr>
      <w:tr w:rsidR="00363F42" w:rsidRPr="00363F42" w:rsidTr="009D0FA1">
        <w:trPr>
          <w:jc w:val="center"/>
        </w:trPr>
        <w:tc>
          <w:tcPr>
            <w:tcW w:w="1271" w:type="dxa"/>
            <w:tcBorders>
              <w:bottom w:val="single" w:sz="4" w:space="0" w:color="auto"/>
            </w:tcBorders>
          </w:tcPr>
          <w:p w:rsidR="00363F42" w:rsidRPr="00363F42" w:rsidRDefault="00363F42" w:rsidP="00363F42">
            <w:pPr>
              <w:jc w:val="left"/>
              <w:rPr>
                <w:b/>
              </w:rPr>
            </w:pPr>
            <w:r w:rsidRPr="00363F42">
              <w:rPr>
                <w:b/>
              </w:rPr>
              <w:t>SO 300</w:t>
            </w:r>
          </w:p>
        </w:tc>
        <w:tc>
          <w:tcPr>
            <w:tcW w:w="7234" w:type="dxa"/>
            <w:tcBorders>
              <w:bottom w:val="single" w:sz="4" w:space="0" w:color="auto"/>
            </w:tcBorders>
          </w:tcPr>
          <w:p w:rsidR="00363F42" w:rsidRPr="00363F42" w:rsidRDefault="00363F42" w:rsidP="00363F42">
            <w:pPr>
              <w:jc w:val="left"/>
              <w:rPr>
                <w:b/>
                <w:bCs/>
              </w:rPr>
            </w:pPr>
            <w:r w:rsidRPr="00363F42">
              <w:rPr>
                <w:b/>
                <w:bCs/>
              </w:rPr>
              <w:t>Související vodohospodářské objekty (číselná řada 300)</w:t>
            </w:r>
          </w:p>
        </w:tc>
      </w:tr>
      <w:tr w:rsidR="00363F42" w:rsidRPr="00363F42" w:rsidTr="009D0FA1">
        <w:trPr>
          <w:jc w:val="center"/>
        </w:trPr>
        <w:tc>
          <w:tcPr>
            <w:tcW w:w="1271" w:type="dxa"/>
            <w:tcBorders>
              <w:bottom w:val="single" w:sz="4" w:space="0" w:color="auto"/>
            </w:tcBorders>
          </w:tcPr>
          <w:p w:rsidR="00363F42" w:rsidRPr="00363F42" w:rsidRDefault="00363F42" w:rsidP="00363F42">
            <w:pPr>
              <w:jc w:val="center"/>
              <w:rPr>
                <w:bCs/>
              </w:rPr>
            </w:pPr>
            <w:r w:rsidRPr="00363F42">
              <w:rPr>
                <w:bCs/>
              </w:rPr>
              <w:t>SO 310</w:t>
            </w:r>
          </w:p>
        </w:tc>
        <w:tc>
          <w:tcPr>
            <w:tcW w:w="7234" w:type="dxa"/>
            <w:tcBorders>
              <w:bottom w:val="single" w:sz="4" w:space="0" w:color="auto"/>
            </w:tcBorders>
          </w:tcPr>
          <w:p w:rsidR="00363F42" w:rsidRPr="00363F42" w:rsidRDefault="00363F42" w:rsidP="00363F42">
            <w:pPr>
              <w:jc w:val="left"/>
              <w:rPr>
                <w:bCs/>
              </w:rPr>
            </w:pPr>
            <w:r w:rsidRPr="00363F42">
              <w:rPr>
                <w:bCs/>
              </w:rPr>
              <w:t>Kanalizace</w:t>
            </w:r>
          </w:p>
        </w:tc>
      </w:tr>
      <w:tr w:rsidR="00363F42" w:rsidRPr="00363F42" w:rsidTr="009D0FA1">
        <w:trPr>
          <w:jc w:val="center"/>
        </w:trPr>
        <w:tc>
          <w:tcPr>
            <w:tcW w:w="1271" w:type="dxa"/>
          </w:tcPr>
          <w:p w:rsidR="00363F42" w:rsidRPr="00363F42" w:rsidRDefault="00363F42" w:rsidP="00363F42">
            <w:pPr>
              <w:jc w:val="center"/>
            </w:pPr>
            <w:r w:rsidRPr="00363F42">
              <w:t>SO 330</w:t>
            </w:r>
          </w:p>
        </w:tc>
        <w:tc>
          <w:tcPr>
            <w:tcW w:w="7234" w:type="dxa"/>
          </w:tcPr>
          <w:p w:rsidR="00363F42" w:rsidRPr="00363F42" w:rsidRDefault="00363F42" w:rsidP="00363F42">
            <w:pPr>
              <w:jc w:val="left"/>
            </w:pPr>
            <w:r w:rsidRPr="00363F42">
              <w:t>Vodovod</w:t>
            </w:r>
          </w:p>
        </w:tc>
      </w:tr>
      <w:tr w:rsidR="00363F42" w:rsidRPr="00363F42" w:rsidTr="009D0FA1">
        <w:trPr>
          <w:jc w:val="center"/>
        </w:trPr>
        <w:tc>
          <w:tcPr>
            <w:tcW w:w="1271" w:type="dxa"/>
            <w:tcBorders>
              <w:bottom w:val="single" w:sz="4" w:space="0" w:color="auto"/>
            </w:tcBorders>
          </w:tcPr>
          <w:p w:rsidR="00363F42" w:rsidRPr="00363F42" w:rsidRDefault="00363F42" w:rsidP="00363F42">
            <w:pPr>
              <w:jc w:val="center"/>
            </w:pPr>
            <w:r w:rsidRPr="00363F42">
              <w:t>SO 340</w:t>
            </w:r>
          </w:p>
        </w:tc>
        <w:tc>
          <w:tcPr>
            <w:tcW w:w="7234" w:type="dxa"/>
            <w:tcBorders>
              <w:bottom w:val="single" w:sz="4" w:space="0" w:color="auto"/>
            </w:tcBorders>
          </w:tcPr>
          <w:p w:rsidR="00363F42" w:rsidRPr="00363F42" w:rsidRDefault="00363F42" w:rsidP="00363F42">
            <w:pPr>
              <w:jc w:val="left"/>
            </w:pPr>
            <w:r w:rsidRPr="00363F42">
              <w:t>Vodovodní přípojky</w:t>
            </w:r>
          </w:p>
        </w:tc>
      </w:tr>
    </w:tbl>
    <w:p w:rsidR="00363F42" w:rsidRDefault="00363F42" w:rsidP="0085475D">
      <w:pPr>
        <w:pStyle w:val="Normalodstavec"/>
        <w:spacing w:after="40"/>
      </w:pPr>
    </w:p>
    <w:p w:rsidR="00363F42" w:rsidRPr="00DB5E2B" w:rsidRDefault="00363F42" w:rsidP="0085475D">
      <w:pPr>
        <w:pStyle w:val="Normalodstavec"/>
        <w:spacing w:after="40"/>
        <w:rPr>
          <w:b/>
          <w:sz w:val="24"/>
          <w:szCs w:val="24"/>
          <w:u w:val="single"/>
        </w:rPr>
      </w:pPr>
      <w:r w:rsidRPr="00DB5E2B">
        <w:rPr>
          <w:b/>
          <w:sz w:val="24"/>
          <w:szCs w:val="24"/>
          <w:u w:val="single"/>
        </w:rPr>
        <w:t>SO101 Vozovka</w:t>
      </w:r>
    </w:p>
    <w:p w:rsidR="00363F42" w:rsidRDefault="00363F42" w:rsidP="00363F42">
      <w:pPr>
        <w:pStyle w:val="Normalodstavec"/>
      </w:pPr>
      <w:r w:rsidRPr="00363F42">
        <w:t xml:space="preserve">Předmětem </w:t>
      </w:r>
      <w:r>
        <w:t>SO 101</w:t>
      </w:r>
      <w:r w:rsidRPr="00363F42">
        <w:t xml:space="preserve"> je rekonstrukce stávající vozovky silnic</w:t>
      </w:r>
      <w:r>
        <w:t>e III/15283 včetně zastávek MHD.</w:t>
      </w:r>
      <w:r w:rsidR="00EE59CD">
        <w:t xml:space="preserve"> Jedná se o obousměrnou dvoupruhovou komunikaci, plnící sběrnou a částečně obslužnou funkci.</w:t>
      </w:r>
    </w:p>
    <w:p w:rsidR="00363F42" w:rsidRPr="00363F42" w:rsidRDefault="00363F42" w:rsidP="00DB5E2B">
      <w:pPr>
        <w:tabs>
          <w:tab w:val="left" w:pos="397"/>
        </w:tabs>
        <w:spacing w:before="120"/>
        <w:jc w:val="left"/>
        <w:rPr>
          <w:u w:val="single"/>
        </w:rPr>
      </w:pPr>
      <w:r w:rsidRPr="00363F42">
        <w:rPr>
          <w:u w:val="single"/>
        </w:rPr>
        <w:t>Navržené stavební řešení SO 101 obsahuje :</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 xml:space="preserve">frézování vozovky v napojení na stávající stav a obnovu krytu    </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vybourání stávající vozovky silnice nad rámec bourání v rámci vodovodu a kanalizace</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 xml:space="preserve">vybourání silničních obrub a přídlažeb  </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zemní práce (odkopávky pro spodní stavbu silnic a výměnu podloží a zemní práce spojené s odvodněním pláně)</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výškovou úpravu stávajících armatur a šachet, situovaných ve vozovce</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 xml:space="preserve">provedení nové živičné konstrukce vozovky </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provedení tuhé vyztužené cementobetonové vozovky na zastávkách</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 xml:space="preserve">zapravení styčné spáry v napojeních na stávající vozovku dle TP115  </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osazení betonových silničních obrub do lože z betonu</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 xml:space="preserve">osazení obrub HK – nástupištní hrana na zastávkách MHD   </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provedení trativodů z perforovaných trativodek PVC DN110 včetně napojení do kameninových odboček, vysazených na přípojkách uličních vpustí</w:t>
      </w:r>
    </w:p>
    <w:p w:rsidR="00363F42" w:rsidRPr="00363F42" w:rsidRDefault="00363F42" w:rsidP="00CA078E">
      <w:pPr>
        <w:numPr>
          <w:ilvl w:val="0"/>
          <w:numId w:val="21"/>
        </w:numPr>
        <w:tabs>
          <w:tab w:val="clear" w:pos="502"/>
          <w:tab w:val="num" w:pos="720"/>
        </w:tabs>
        <w:ind w:left="720"/>
        <w:jc w:val="left"/>
        <w:rPr>
          <w:rFonts w:cs="Arial"/>
        </w:rPr>
      </w:pPr>
      <w:r w:rsidRPr="00363F42">
        <w:rPr>
          <w:rFonts w:cs="Arial"/>
        </w:rPr>
        <w:t xml:space="preserve">obnovu dopravního značení </w:t>
      </w:r>
    </w:p>
    <w:p w:rsidR="00363F42" w:rsidRPr="00EE59CD" w:rsidRDefault="00363F42" w:rsidP="00CA078E">
      <w:pPr>
        <w:numPr>
          <w:ilvl w:val="0"/>
          <w:numId w:val="21"/>
        </w:numPr>
        <w:tabs>
          <w:tab w:val="clear" w:pos="502"/>
          <w:tab w:val="num" w:pos="720"/>
        </w:tabs>
        <w:ind w:left="720"/>
        <w:jc w:val="left"/>
        <w:rPr>
          <w:rFonts w:cs="Arial"/>
        </w:rPr>
      </w:pPr>
      <w:r w:rsidRPr="00363F42">
        <w:rPr>
          <w:rFonts w:cs="Arial"/>
        </w:rPr>
        <w:t>obnovu dvou indukčních smyček v řadících pruzích křižovatky s ul. Řipská</w:t>
      </w:r>
    </w:p>
    <w:p w:rsidR="00EE59CD" w:rsidRPr="00EE59CD" w:rsidRDefault="00EE59CD" w:rsidP="00EE59CD">
      <w:pPr>
        <w:spacing w:before="120"/>
        <w:rPr>
          <w:rFonts w:cs="Arial"/>
          <w:u w:val="single"/>
        </w:rPr>
      </w:pPr>
      <w:r w:rsidRPr="00EE59CD">
        <w:rPr>
          <w:rFonts w:cs="Arial"/>
          <w:u w:val="single"/>
        </w:rPr>
        <w:t xml:space="preserve">Směrové řešení  </w:t>
      </w:r>
    </w:p>
    <w:p w:rsidR="00EE59CD" w:rsidRPr="00EE59CD" w:rsidRDefault="00EE59CD" w:rsidP="00EE59CD">
      <w:pPr>
        <w:spacing w:before="120"/>
        <w:rPr>
          <w:rFonts w:cs="Arial"/>
        </w:rPr>
      </w:pPr>
      <w:r w:rsidRPr="00EE59CD">
        <w:rPr>
          <w:rFonts w:cs="Arial"/>
        </w:rPr>
        <w:t>Navržená trasa má teoretickou výpočtovou délku 312,37m. Trasa je složena z přímých úseků a prostých kruhových oblouků o poloměrech R=3000m, R=400m a R=6000m. Vedení trasy je patrné z výkresu situace.  Teoretický výpočtový začátek úseku má staničení KM 0,000 00, konec úseku má staničení KM 0,312 37. S ohledem na polohu stávajících sítí, trakčních stožárů a stožárů VO kopíruje směrové vedení stávající stav. V rámci rekonstrukce zastávek v zálivech jsou upraveny poloměry vyřazovacích a zařazovacích úseků v souladu s ČSN 73 6425-1 a na přechodu pro chodce je navržen ochranný dělící ostrůvek šířky 2,50m.</w:t>
      </w:r>
    </w:p>
    <w:p w:rsidR="00EE59CD" w:rsidRPr="00EE59CD" w:rsidRDefault="00EE59CD" w:rsidP="00EE59CD">
      <w:pPr>
        <w:spacing w:before="120"/>
        <w:rPr>
          <w:rFonts w:cs="Arial"/>
          <w:u w:val="single"/>
        </w:rPr>
      </w:pPr>
      <w:r w:rsidRPr="00EE59CD">
        <w:rPr>
          <w:rFonts w:cs="Arial"/>
          <w:u w:val="single"/>
        </w:rPr>
        <w:t>Výškové řešení</w:t>
      </w:r>
    </w:p>
    <w:p w:rsidR="00EE59CD" w:rsidRPr="00EE59CD" w:rsidRDefault="00EE59CD" w:rsidP="00EE59CD">
      <w:pPr>
        <w:spacing w:before="120"/>
        <w:rPr>
          <w:rFonts w:cs="Arial"/>
        </w:rPr>
      </w:pPr>
      <w:r w:rsidRPr="00EE59CD">
        <w:rPr>
          <w:rFonts w:cs="Arial"/>
        </w:rPr>
        <w:t xml:space="preserve">Výškové řešení vychází ze stávajících terénních poměrů a respektuje vazby na okolní upravené terény, vjezdy a navazující komunikace. Výškové vedení nivelety je navrženo tak, aby bylo možno na sousedních chodnících dodržet příčné sklony v souladu s vyhl. 398/2009 Sb.. Minimální podélný sklon hlavní trasy je 0,50%, maximální podélný sklon má hodnotu 1,12%. Trasa plynule stoupá od ulice Řipská po ulici Ráj. </w:t>
      </w:r>
    </w:p>
    <w:p w:rsidR="00EE59CD" w:rsidRPr="00EE59CD" w:rsidRDefault="00EE59CD" w:rsidP="00EE59CD">
      <w:pPr>
        <w:tabs>
          <w:tab w:val="left" w:pos="397"/>
          <w:tab w:val="num" w:pos="1494"/>
        </w:tabs>
        <w:spacing w:before="120"/>
        <w:ind w:left="397" w:hanging="397"/>
        <w:rPr>
          <w:u w:val="single"/>
        </w:rPr>
      </w:pPr>
      <w:r w:rsidRPr="00EE59CD">
        <w:rPr>
          <w:u w:val="single"/>
        </w:rPr>
        <w:t>Šířkové uspořádání a příčné sklony</w:t>
      </w:r>
    </w:p>
    <w:p w:rsidR="00EE59CD" w:rsidRPr="00EE59CD" w:rsidRDefault="00EE59CD" w:rsidP="00EE59CD">
      <w:pPr>
        <w:spacing w:before="120"/>
        <w:rPr>
          <w:rFonts w:cs="Arial"/>
        </w:rPr>
      </w:pPr>
      <w:r w:rsidRPr="00EE59CD">
        <w:rPr>
          <w:rFonts w:cs="Arial"/>
        </w:rPr>
        <w:t xml:space="preserve">Živičná vozovka má (vyjma prostoru křižovatky s ul. Řipskou a v prostoru u zastávek MHD) základní šířku 9,00m mezi obrubami. </w:t>
      </w:r>
    </w:p>
    <w:p w:rsidR="00EE59CD" w:rsidRPr="00EE59CD" w:rsidRDefault="00EE59CD" w:rsidP="00EE59CD">
      <w:pPr>
        <w:spacing w:before="120"/>
        <w:rPr>
          <w:rFonts w:cs="Arial"/>
        </w:rPr>
      </w:pPr>
      <w:r w:rsidRPr="00EE59CD">
        <w:rPr>
          <w:rFonts w:cs="Arial"/>
        </w:rPr>
        <w:t>V prostoru křižovatky Řipská je šířkové uspořádání následující:</w:t>
      </w:r>
    </w:p>
    <w:tbl>
      <w:tblPr>
        <w:tblW w:w="0" w:type="auto"/>
        <w:tblInd w:w="128" w:type="dxa"/>
        <w:tblCellMar>
          <w:left w:w="70" w:type="dxa"/>
          <w:right w:w="70" w:type="dxa"/>
        </w:tblCellMar>
        <w:tblLook w:val="0000" w:firstRow="0" w:lastRow="0" w:firstColumn="0" w:lastColumn="0" w:noHBand="0" w:noVBand="0"/>
      </w:tblPr>
      <w:tblGrid>
        <w:gridCol w:w="4954"/>
        <w:gridCol w:w="2096"/>
      </w:tblGrid>
      <w:tr w:rsidR="00EE59CD" w:rsidRPr="00EE59CD" w:rsidTr="009D0FA1">
        <w:trPr>
          <w:trHeight w:val="227"/>
        </w:trPr>
        <w:tc>
          <w:tcPr>
            <w:tcW w:w="4954" w:type="dxa"/>
          </w:tcPr>
          <w:p w:rsidR="00EE59CD" w:rsidRPr="00EE59CD" w:rsidRDefault="00EE59CD" w:rsidP="009D0FA1">
            <w:pPr>
              <w:spacing w:before="120"/>
              <w:ind w:left="-58"/>
              <w:rPr>
                <w:rFonts w:cs="Arial"/>
              </w:rPr>
            </w:pPr>
            <w:r w:rsidRPr="00EE59CD">
              <w:rPr>
                <w:rFonts w:cs="Arial"/>
              </w:rPr>
              <w:t>Dva průběžné jízdní pruhy</w:t>
            </w:r>
          </w:p>
        </w:tc>
        <w:tc>
          <w:tcPr>
            <w:tcW w:w="2096" w:type="dxa"/>
          </w:tcPr>
          <w:p w:rsidR="00EE59CD" w:rsidRPr="00EE59CD" w:rsidRDefault="00EE59CD" w:rsidP="009D0FA1">
            <w:pPr>
              <w:spacing w:before="120"/>
              <w:ind w:left="-58"/>
              <w:jc w:val="right"/>
              <w:rPr>
                <w:rFonts w:cs="Arial"/>
              </w:rPr>
            </w:pPr>
            <w:r w:rsidRPr="00EE59CD">
              <w:rPr>
                <w:rFonts w:cs="Arial"/>
              </w:rPr>
              <w:t>2 x 3,50m</w:t>
            </w:r>
          </w:p>
        </w:tc>
      </w:tr>
      <w:tr w:rsidR="00EE59CD" w:rsidRPr="00EE59CD" w:rsidTr="009D0FA1">
        <w:trPr>
          <w:trHeight w:val="227"/>
        </w:trPr>
        <w:tc>
          <w:tcPr>
            <w:tcW w:w="4954" w:type="dxa"/>
          </w:tcPr>
          <w:p w:rsidR="00EE59CD" w:rsidRPr="00EE59CD" w:rsidRDefault="00EE59CD" w:rsidP="009D0FA1">
            <w:pPr>
              <w:spacing w:before="120"/>
              <w:ind w:left="-58"/>
              <w:rPr>
                <w:rFonts w:cs="Arial"/>
              </w:rPr>
            </w:pPr>
            <w:r w:rsidRPr="00EE59CD">
              <w:rPr>
                <w:rFonts w:cs="Arial"/>
              </w:rPr>
              <w:t>Přídavný pruh pro levé odbočení</w:t>
            </w:r>
          </w:p>
        </w:tc>
        <w:tc>
          <w:tcPr>
            <w:tcW w:w="2096" w:type="dxa"/>
          </w:tcPr>
          <w:p w:rsidR="00EE59CD" w:rsidRPr="00EE59CD" w:rsidRDefault="00EE59CD" w:rsidP="009D0FA1">
            <w:pPr>
              <w:spacing w:before="120"/>
              <w:ind w:left="-58"/>
              <w:jc w:val="right"/>
              <w:rPr>
                <w:rFonts w:cs="Arial"/>
              </w:rPr>
            </w:pPr>
            <w:r w:rsidRPr="00EE59CD">
              <w:rPr>
                <w:rFonts w:cs="Arial"/>
              </w:rPr>
              <w:t>3,50m</w:t>
            </w:r>
          </w:p>
        </w:tc>
      </w:tr>
      <w:tr w:rsidR="00EE59CD" w:rsidRPr="00EE59CD" w:rsidTr="009D0FA1">
        <w:trPr>
          <w:trHeight w:val="227"/>
        </w:trPr>
        <w:tc>
          <w:tcPr>
            <w:tcW w:w="4954" w:type="dxa"/>
          </w:tcPr>
          <w:p w:rsidR="00EE59CD" w:rsidRPr="00EE59CD" w:rsidRDefault="00EE59CD" w:rsidP="009D0FA1">
            <w:pPr>
              <w:spacing w:before="120"/>
              <w:ind w:left="-58"/>
              <w:rPr>
                <w:rFonts w:cs="Arial"/>
                <w:u w:val="single"/>
              </w:rPr>
            </w:pPr>
            <w:r w:rsidRPr="00EE59CD">
              <w:rPr>
                <w:rFonts w:cs="Arial"/>
                <w:u w:val="single"/>
              </w:rPr>
              <w:t>Vodící a odvodňovací proužek</w:t>
            </w:r>
          </w:p>
        </w:tc>
        <w:tc>
          <w:tcPr>
            <w:tcW w:w="2096" w:type="dxa"/>
          </w:tcPr>
          <w:p w:rsidR="00EE59CD" w:rsidRPr="00EE59CD" w:rsidRDefault="00EE59CD" w:rsidP="009D0FA1">
            <w:pPr>
              <w:spacing w:before="120"/>
              <w:ind w:left="-58"/>
              <w:jc w:val="right"/>
              <w:rPr>
                <w:rFonts w:cs="Arial"/>
                <w:u w:val="single"/>
              </w:rPr>
            </w:pPr>
            <w:r w:rsidRPr="00EE59CD">
              <w:rPr>
                <w:rFonts w:cs="Arial"/>
                <w:u w:val="single"/>
              </w:rPr>
              <w:t xml:space="preserve">2 x 0,25m  </w:t>
            </w:r>
          </w:p>
        </w:tc>
      </w:tr>
      <w:tr w:rsidR="00EE59CD" w:rsidRPr="00EE59CD" w:rsidTr="009D0FA1">
        <w:trPr>
          <w:trHeight w:val="227"/>
        </w:trPr>
        <w:tc>
          <w:tcPr>
            <w:tcW w:w="4954" w:type="dxa"/>
          </w:tcPr>
          <w:p w:rsidR="00EE59CD" w:rsidRPr="00EE59CD" w:rsidRDefault="00EE59CD" w:rsidP="009D0FA1">
            <w:pPr>
              <w:spacing w:before="120"/>
              <w:ind w:left="-58"/>
              <w:rPr>
                <w:rFonts w:cs="Arial"/>
              </w:rPr>
            </w:pPr>
            <w:r w:rsidRPr="00EE59CD">
              <w:rPr>
                <w:rFonts w:cs="Arial"/>
              </w:rPr>
              <w:t>Celkem :</w:t>
            </w:r>
          </w:p>
        </w:tc>
        <w:tc>
          <w:tcPr>
            <w:tcW w:w="2096" w:type="dxa"/>
          </w:tcPr>
          <w:p w:rsidR="00EE59CD" w:rsidRPr="00EE59CD" w:rsidRDefault="00EE59CD" w:rsidP="009D0FA1">
            <w:pPr>
              <w:spacing w:before="120"/>
              <w:ind w:left="-58"/>
              <w:jc w:val="right"/>
              <w:rPr>
                <w:rFonts w:cs="Arial"/>
              </w:rPr>
            </w:pPr>
            <w:r w:rsidRPr="00EE59CD">
              <w:rPr>
                <w:rFonts w:cs="Arial"/>
              </w:rPr>
              <w:t>11,00m</w:t>
            </w:r>
          </w:p>
        </w:tc>
      </w:tr>
    </w:tbl>
    <w:p w:rsidR="00EE59CD" w:rsidRPr="00EE59CD" w:rsidRDefault="00EE59CD" w:rsidP="00EE59CD">
      <w:pPr>
        <w:spacing w:before="120"/>
        <w:rPr>
          <w:rFonts w:cs="Arial"/>
        </w:rPr>
      </w:pPr>
      <w:r>
        <w:rPr>
          <w:rFonts w:cs="Arial"/>
        </w:rPr>
        <w:t xml:space="preserve"> </w:t>
      </w:r>
      <w:r w:rsidRPr="00EE59CD">
        <w:rPr>
          <w:rFonts w:cs="Arial"/>
        </w:rPr>
        <w:t>Délka nástupních hran zastávek je 18m, šířka zastávkového pruhu je 3,00m.</w:t>
      </w:r>
    </w:p>
    <w:p w:rsidR="00363F42" w:rsidRDefault="00363F42" w:rsidP="00363F42">
      <w:pPr>
        <w:pStyle w:val="Normalodstavec"/>
      </w:pPr>
    </w:p>
    <w:p w:rsidR="00EE59CD" w:rsidRPr="00EE59CD" w:rsidRDefault="00EE59CD" w:rsidP="00EE59CD">
      <w:pPr>
        <w:rPr>
          <w:u w:val="single"/>
        </w:rPr>
      </w:pPr>
      <w:r w:rsidRPr="00EE59CD">
        <w:rPr>
          <w:u w:val="single"/>
        </w:rPr>
        <w:t xml:space="preserve">Navržené konstrukce a materiály </w:t>
      </w:r>
    </w:p>
    <w:p w:rsidR="00EE59CD" w:rsidRPr="00EE59CD" w:rsidRDefault="00EE59CD" w:rsidP="00EE59CD">
      <w:r w:rsidRPr="00EE59CD">
        <w:rPr>
          <w:rFonts w:cs="Arial"/>
          <w:snapToGrid w:val="0"/>
        </w:rPr>
        <w:lastRenderedPageBreak/>
        <w:t xml:space="preserve">Vozovka bude olemována jednovrstvými betonovými stojatými obrubníky ABO 2-15 (100/25/15cm), osazenými do betonového lože s boční betonovou opěrou. V místě chodníkových přejezdů před sjezdy a nájezdy a na přechodech se provede plynulé zapuštění obruby pomocí přechodových a nájezdových typových obrub . Náběh obruby bude proveden na délku 1m, osazení snížených obrub v místě přechodů se provede bezbarierově … max.2cm výškový rozdíl mezi vozovkou a chodníkem. Mezi vjezdy u č.p.47 a 45 bude náběh obruby proveden atypicky na délku 0,50m. Výškové údaje pro osazení obrub jsou podrobně ve výkresech popsány. Základní výška osazení stojaté obruby nad přilehlou vozovku mimo vjezdy a přechody je +0,12m.  </w:t>
      </w:r>
    </w:p>
    <w:p w:rsidR="00EE59CD" w:rsidRPr="00EE59CD" w:rsidRDefault="00EE59CD" w:rsidP="00EE59CD">
      <w:pPr>
        <w:rPr>
          <w:rFonts w:cs="Arial"/>
          <w:snapToGrid w:val="0"/>
        </w:rPr>
      </w:pPr>
      <w:r w:rsidRPr="00EE59CD">
        <w:rPr>
          <w:rFonts w:cs="Arial"/>
          <w:snapToGrid w:val="0"/>
          <w:sz w:val="22"/>
        </w:rPr>
        <w:t xml:space="preserve">     </w:t>
      </w:r>
      <w:r w:rsidRPr="00EE59CD">
        <w:rPr>
          <w:rFonts w:cs="Arial"/>
          <w:snapToGrid w:val="0"/>
        </w:rPr>
        <w:t>U zastávek MHD jsou navrženy typové betonové bezbarierové obruby HK, nadvýšené o +16cm (výška nástupní hrany nad vozovkou). Nástupní hrana bude olemována trojřádkem dlažby 20/10/6 hladké červené</w:t>
      </w:r>
      <w:r>
        <w:rPr>
          <w:rFonts w:cs="Arial"/>
          <w:snapToGrid w:val="0"/>
        </w:rPr>
        <w:t xml:space="preserve"> barvy</w:t>
      </w:r>
      <w:r w:rsidRPr="00EE59CD">
        <w:rPr>
          <w:rFonts w:cs="Arial"/>
          <w:snapToGrid w:val="0"/>
        </w:rPr>
        <w:t>.</w:t>
      </w:r>
    </w:p>
    <w:p w:rsidR="00EE59CD" w:rsidRPr="00EE59CD" w:rsidRDefault="00EE59CD" w:rsidP="00EE59CD">
      <w:pPr>
        <w:rPr>
          <w:rFonts w:cs="Arial"/>
          <w:snapToGrid w:val="0"/>
        </w:rPr>
      </w:pPr>
      <w:r w:rsidRPr="00EE59CD">
        <w:rPr>
          <w:rFonts w:cs="Arial"/>
          <w:snapToGrid w:val="0"/>
        </w:rPr>
        <w:t xml:space="preserve">     Ochranné ostrůvky u přechodu budou olemovány kamennou obrubou š.0,25m nadvýšenou o 15cm nad vozovku a budou na nich instalovány (dle požadavku SP PČR DI BM a BO KŘP JmK) obrubníkové odrazky dle TP217. Konstrukce zádlažby ostrůvku je stejná jako u SO 102.</w:t>
      </w:r>
    </w:p>
    <w:p w:rsidR="00EE59CD" w:rsidRPr="00EE59CD" w:rsidRDefault="00EE59CD" w:rsidP="00EE59CD">
      <w:pPr>
        <w:rPr>
          <w:rFonts w:cs="Arial"/>
          <w:snapToGrid w:val="0"/>
        </w:rPr>
      </w:pPr>
      <w:r w:rsidRPr="00EE59CD">
        <w:rPr>
          <w:rFonts w:cs="Arial"/>
          <w:snapToGrid w:val="0"/>
        </w:rPr>
        <w:t xml:space="preserve">     V úseku staničení cca km 0,060 00 po km 0,145 00 bude levostranná silniční obruba doplněna podél zatravněných ploch další zvýšenou silniční obrubou (osadí se dvě obruby za sebou) tak, aby bylo zamezeno vjíždění vozidel na zatravněnou plochu mimo vozovku.</w:t>
      </w:r>
    </w:p>
    <w:p w:rsidR="00EE59CD" w:rsidRDefault="00EE59CD" w:rsidP="00363F42">
      <w:pPr>
        <w:pStyle w:val="Normalodstavec"/>
      </w:pPr>
    </w:p>
    <w:p w:rsidR="00EE59CD" w:rsidRPr="00EE59CD" w:rsidRDefault="00EE59CD" w:rsidP="00EE59CD">
      <w:pPr>
        <w:rPr>
          <w:bCs/>
        </w:rPr>
      </w:pPr>
      <w:r w:rsidRPr="00EE59CD">
        <w:rPr>
          <w:bCs/>
        </w:rPr>
        <w:t>Konstrukce živičné vozovky silnice</w:t>
      </w:r>
    </w:p>
    <w:tbl>
      <w:tblPr>
        <w:tblpPr w:leftFromText="141" w:rightFromText="141" w:vertAnchor="text" w:horzAnchor="page" w:tblpX="1499" w:tblpY="124"/>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6"/>
        <w:gridCol w:w="1417"/>
        <w:gridCol w:w="1701"/>
      </w:tblGrid>
      <w:tr w:rsidR="00EE59CD" w:rsidRPr="00EE59CD" w:rsidTr="009D0FA1">
        <w:trPr>
          <w:trHeight w:val="416"/>
        </w:trPr>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Směs s CRmB (Gumoasfalt) modif.                                              ACO 11+, CRmB</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40 mm</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EN 13108-1 a TP 148</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Spojovací  postřik modifikovaný 0,2 kg/m2                                                   PS-EK</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    </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73 61 29</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Asfaltový beton pro ložnou vrstvu modif.                                                   ACL 16+</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60 mm</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EN 13108-1</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Spojovací  postřik  0,2 kg/m2                                                                        PS-EK</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    </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73 61 29</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Asfaltový beton pro podkl.vrstvy                                                               ACP 22 +                                                      </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100 mm</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EN 13108-1</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Infiltrační postřik-kationaktivní emulze 0,5kg/m2                                              PI-E</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    </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73 61 29</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Směs stmelená cementem                                                                     SC, C 8/10 </w:t>
            </w:r>
          </w:p>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200 mm</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EN 14227-1</w:t>
            </w:r>
          </w:p>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73 61 24-1)</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Štěrkodrť  fr.0-63                                                                                        ŠDA,GE</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200 mm</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EN 13285</w:t>
            </w:r>
          </w:p>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73 61 26-1</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C E L K E M  :                                         </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600 mm</w:t>
            </w:r>
          </w:p>
        </w:tc>
        <w:tc>
          <w:tcPr>
            <w:tcW w:w="1701" w:type="dxa"/>
          </w:tcPr>
          <w:p w:rsidR="00EE59CD" w:rsidRPr="00EE59CD" w:rsidRDefault="00EE59CD" w:rsidP="00EE59CD">
            <w:pPr>
              <w:keepNext/>
              <w:keepLines/>
              <w:widowControl w:val="0"/>
              <w:spacing w:after="30"/>
              <w:rPr>
                <w:rFonts w:ascii="Arial Narrow" w:hAnsi="Arial Narrow"/>
              </w:rPr>
            </w:pPr>
          </w:p>
        </w:tc>
      </w:tr>
    </w:tbl>
    <w:p w:rsidR="00EE59CD" w:rsidRDefault="003D2EB5" w:rsidP="00EE59CD">
      <w:pPr>
        <w:rPr>
          <w:sz w:val="22"/>
        </w:rPr>
      </w:pPr>
      <w:r>
        <w:rPr>
          <w:sz w:val="22"/>
        </w:rPr>
        <w:t xml:space="preserve"> </w:t>
      </w:r>
    </w:p>
    <w:p w:rsidR="00EE59CD" w:rsidRPr="00EE59CD" w:rsidRDefault="00EE59CD" w:rsidP="00EE59CD">
      <w:r w:rsidRPr="00EE59CD">
        <w:t>Konstrukce vozovky na zastávkách</w:t>
      </w:r>
    </w:p>
    <w:tbl>
      <w:tblPr>
        <w:tblpPr w:leftFromText="141" w:rightFromText="141" w:vertAnchor="text" w:horzAnchor="page" w:tblpX="1499" w:tblpY="124"/>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6"/>
        <w:gridCol w:w="1417"/>
        <w:gridCol w:w="1701"/>
      </w:tblGrid>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Ceme</w:t>
            </w:r>
            <w:r>
              <w:rPr>
                <w:rFonts w:ascii="Arial Narrow" w:hAnsi="Arial Narrow"/>
              </w:rPr>
              <w:t xml:space="preserve">ntobet. deska </w:t>
            </w:r>
            <w:r w:rsidRPr="00EE59CD">
              <w:rPr>
                <w:rFonts w:ascii="Arial Narrow" w:hAnsi="Arial Narrow"/>
              </w:rPr>
              <w:t>CB I s mikrovlákny s polypropylenu (drátkobeton)</w:t>
            </w:r>
          </w:p>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w:t>
            </w:r>
            <w:r>
              <w:rPr>
                <w:rFonts w:ascii="Arial Narrow" w:hAnsi="Arial Narrow"/>
              </w:rPr>
              <w:t xml:space="preserve">  </w:t>
            </w:r>
            <w:r w:rsidRPr="00EE59CD">
              <w:rPr>
                <w:rFonts w:ascii="Arial Narrow" w:hAnsi="Arial Narrow"/>
              </w:rPr>
              <w:t>Vyztužena KARI sítí oko 150/150, drát 8mm</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220 mm   </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73 6123-1</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Infiltrační vrstva – nepropustná folie dvouvrstvá                                                      </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Směs stmelená cementem                                                                     SC, C 8/10</w:t>
            </w:r>
          </w:p>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180 mm</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EN 14227-1</w:t>
            </w:r>
          </w:p>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73 61 24-1)</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Štěrkodrť fr.0-63mm                                                                                   ŠDA,GE</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Min.TL.200 mm </w:t>
            </w:r>
          </w:p>
        </w:tc>
        <w:tc>
          <w:tcPr>
            <w:tcW w:w="1701"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EN 13285</w:t>
            </w:r>
          </w:p>
          <w:p w:rsidR="00EE59CD" w:rsidRPr="00EE59CD" w:rsidRDefault="00EE59CD" w:rsidP="00EE59CD">
            <w:pPr>
              <w:keepNext/>
              <w:keepLines/>
              <w:widowControl w:val="0"/>
              <w:spacing w:after="30"/>
              <w:rPr>
                <w:rFonts w:ascii="Arial Narrow" w:hAnsi="Arial Narrow"/>
              </w:rPr>
            </w:pPr>
            <w:r w:rsidRPr="00EE59CD">
              <w:rPr>
                <w:rFonts w:ascii="Arial Narrow" w:hAnsi="Arial Narrow"/>
              </w:rPr>
              <w:t>ČSN 73 61 26-1</w:t>
            </w:r>
          </w:p>
        </w:tc>
      </w:tr>
      <w:tr w:rsidR="00EE59CD" w:rsidRPr="00EE59CD" w:rsidTr="009D0FA1">
        <w:tc>
          <w:tcPr>
            <w:tcW w:w="6166"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C E L K E M  :                                         </w:t>
            </w:r>
          </w:p>
        </w:tc>
        <w:tc>
          <w:tcPr>
            <w:tcW w:w="1417" w:type="dxa"/>
          </w:tcPr>
          <w:p w:rsidR="00EE59CD" w:rsidRPr="00EE59CD" w:rsidRDefault="00EE59CD" w:rsidP="00EE59CD">
            <w:pPr>
              <w:keepNext/>
              <w:keepLines/>
              <w:widowControl w:val="0"/>
              <w:spacing w:after="30"/>
              <w:rPr>
                <w:rFonts w:ascii="Arial Narrow" w:hAnsi="Arial Narrow"/>
              </w:rPr>
            </w:pPr>
            <w:r w:rsidRPr="00EE59CD">
              <w:rPr>
                <w:rFonts w:ascii="Arial Narrow" w:hAnsi="Arial Narrow"/>
              </w:rPr>
              <w:t xml:space="preserve">   TL. 600 mm</w:t>
            </w:r>
          </w:p>
        </w:tc>
        <w:tc>
          <w:tcPr>
            <w:tcW w:w="1701" w:type="dxa"/>
          </w:tcPr>
          <w:p w:rsidR="00EE59CD" w:rsidRPr="00EE59CD" w:rsidRDefault="00EE59CD" w:rsidP="00EE59CD">
            <w:pPr>
              <w:keepNext/>
              <w:keepLines/>
              <w:widowControl w:val="0"/>
              <w:spacing w:after="30"/>
              <w:rPr>
                <w:rFonts w:ascii="Arial Narrow" w:hAnsi="Arial Narrow"/>
              </w:rPr>
            </w:pPr>
          </w:p>
        </w:tc>
      </w:tr>
    </w:tbl>
    <w:p w:rsidR="003D2EB5" w:rsidRDefault="003D2EB5" w:rsidP="00363F42">
      <w:pPr>
        <w:pStyle w:val="Normalodstavec"/>
      </w:pPr>
    </w:p>
    <w:p w:rsidR="00EE59CD" w:rsidRPr="00EE59CD" w:rsidRDefault="00EE59CD" w:rsidP="00EE59CD">
      <w:r w:rsidRPr="00EE59CD">
        <w:rPr>
          <w:rFonts w:cs="Arial"/>
          <w:snapToGrid w:val="0"/>
        </w:rPr>
        <w:t>Konstrukce zádlažby ochranných ostrůvků</w:t>
      </w:r>
    </w:p>
    <w:tbl>
      <w:tblPr>
        <w:tblpPr w:leftFromText="141" w:rightFromText="141" w:vertAnchor="text" w:horzAnchor="page" w:tblpX="1499" w:tblpY="124"/>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65"/>
        <w:gridCol w:w="1418"/>
        <w:gridCol w:w="1701"/>
      </w:tblGrid>
      <w:tr w:rsidR="00EE59CD" w:rsidRPr="00EE59CD" w:rsidTr="009D0FA1">
        <w:trPr>
          <w:trHeight w:val="416"/>
        </w:trPr>
        <w:tc>
          <w:tcPr>
            <w:tcW w:w="6165" w:type="dxa"/>
          </w:tcPr>
          <w:p w:rsidR="00EE59CD" w:rsidRPr="00EE59CD" w:rsidRDefault="00EE59CD" w:rsidP="00EE59CD">
            <w:pPr>
              <w:spacing w:before="120"/>
              <w:jc w:val="left"/>
              <w:rPr>
                <w:rFonts w:ascii="Arial Narrow" w:hAnsi="Arial Narrow" w:cs="Arial"/>
                <w:snapToGrid w:val="0"/>
              </w:rPr>
            </w:pPr>
            <w:r w:rsidRPr="00EE59CD">
              <w:rPr>
                <w:rFonts w:ascii="Arial Narrow" w:hAnsi="Arial Narrow" w:cs="Arial"/>
                <w:snapToGrid w:val="0"/>
              </w:rPr>
              <w:t xml:space="preserve">- Betonová dlažba 20/20/6cm                                                                             DL. I   </w:t>
            </w:r>
          </w:p>
          <w:p w:rsidR="00EE59CD" w:rsidRPr="00EE59CD" w:rsidRDefault="00EE59CD" w:rsidP="00EE59CD">
            <w:pPr>
              <w:tabs>
                <w:tab w:val="left" w:pos="991"/>
              </w:tabs>
              <w:jc w:val="left"/>
              <w:rPr>
                <w:rFonts w:ascii="Arial Narrow" w:hAnsi="Arial Narrow" w:cs="Arial"/>
              </w:rPr>
            </w:pPr>
            <w:r w:rsidRPr="00EE59CD">
              <w:rPr>
                <w:rFonts w:ascii="Arial Narrow" w:hAnsi="Arial Narrow" w:cs="Arial"/>
              </w:rPr>
              <w:t xml:space="preserve">  Šedá přírodní 1.jakost</w:t>
            </w:r>
            <w:r w:rsidRPr="00EE59CD">
              <w:rPr>
                <w:rFonts w:ascii="Arial Narrow" w:hAnsi="Arial Narrow" w:cs="Arial"/>
              </w:rPr>
              <w:tab/>
              <w:t xml:space="preserve">                                         </w:t>
            </w:r>
          </w:p>
        </w:tc>
        <w:tc>
          <w:tcPr>
            <w:tcW w:w="1418" w:type="dxa"/>
          </w:tcPr>
          <w:p w:rsidR="00EE59CD" w:rsidRPr="00EE59CD" w:rsidRDefault="00EE59CD" w:rsidP="00EE59CD">
            <w:pPr>
              <w:spacing w:before="120"/>
              <w:jc w:val="left"/>
              <w:rPr>
                <w:rFonts w:ascii="Arial Narrow" w:hAnsi="Arial Narrow" w:cs="Arial"/>
                <w:snapToGrid w:val="0"/>
              </w:rPr>
            </w:pPr>
            <w:r w:rsidRPr="00EE59CD">
              <w:rPr>
                <w:rFonts w:ascii="Arial Narrow" w:hAnsi="Arial Narrow" w:cs="Arial"/>
                <w:snapToGrid w:val="0"/>
              </w:rPr>
              <w:t xml:space="preserve">   TL.  60 mm</w:t>
            </w:r>
          </w:p>
        </w:tc>
        <w:tc>
          <w:tcPr>
            <w:tcW w:w="1701" w:type="dxa"/>
          </w:tcPr>
          <w:p w:rsidR="00EE59CD" w:rsidRPr="00EE59CD" w:rsidRDefault="00EE59CD" w:rsidP="00EE59CD">
            <w:pPr>
              <w:spacing w:before="120"/>
              <w:rPr>
                <w:rFonts w:ascii="Arial Narrow" w:hAnsi="Arial Narrow" w:cs="Arial"/>
                <w:snapToGrid w:val="0"/>
              </w:rPr>
            </w:pPr>
            <w:r w:rsidRPr="00EE59CD">
              <w:rPr>
                <w:rFonts w:ascii="Arial Narrow" w:hAnsi="Arial Narrow" w:cs="Arial"/>
                <w:snapToGrid w:val="0"/>
              </w:rPr>
              <w:t>ČSN 73 61 31-1</w:t>
            </w:r>
          </w:p>
        </w:tc>
      </w:tr>
      <w:tr w:rsidR="00EE59CD" w:rsidRPr="00EE59CD" w:rsidTr="009D0FA1">
        <w:tc>
          <w:tcPr>
            <w:tcW w:w="6165" w:type="dxa"/>
          </w:tcPr>
          <w:p w:rsidR="00EE59CD" w:rsidRPr="00EE59CD" w:rsidRDefault="00EE59CD" w:rsidP="00EE59CD">
            <w:pPr>
              <w:spacing w:before="120"/>
              <w:jc w:val="left"/>
              <w:rPr>
                <w:rFonts w:ascii="Arial Narrow" w:hAnsi="Arial Narrow" w:cs="Arial"/>
                <w:snapToGrid w:val="0"/>
              </w:rPr>
            </w:pPr>
            <w:r w:rsidRPr="00EE59CD">
              <w:rPr>
                <w:rFonts w:ascii="Arial Narrow" w:hAnsi="Arial Narrow" w:cs="Arial"/>
                <w:snapToGrid w:val="0"/>
              </w:rPr>
              <w:t xml:space="preserve">- Lože pod dlažbu z kameniva fr. 4/8mm                                                              KD                   </w:t>
            </w:r>
          </w:p>
        </w:tc>
        <w:tc>
          <w:tcPr>
            <w:tcW w:w="1418" w:type="dxa"/>
          </w:tcPr>
          <w:p w:rsidR="00EE59CD" w:rsidRPr="00EE59CD" w:rsidRDefault="00EE59CD" w:rsidP="00EE59CD">
            <w:pPr>
              <w:spacing w:before="120"/>
              <w:jc w:val="left"/>
              <w:rPr>
                <w:rFonts w:ascii="Arial Narrow" w:hAnsi="Arial Narrow" w:cs="Arial"/>
                <w:snapToGrid w:val="0"/>
              </w:rPr>
            </w:pPr>
            <w:r w:rsidRPr="00EE59CD">
              <w:rPr>
                <w:rFonts w:ascii="Arial Narrow" w:hAnsi="Arial Narrow" w:cs="Arial"/>
                <w:snapToGrid w:val="0"/>
              </w:rPr>
              <w:t xml:space="preserve">   TL.  40 mm   </w:t>
            </w:r>
          </w:p>
        </w:tc>
        <w:tc>
          <w:tcPr>
            <w:tcW w:w="1701" w:type="dxa"/>
          </w:tcPr>
          <w:p w:rsidR="00EE59CD" w:rsidRPr="00EE59CD" w:rsidRDefault="00EE59CD" w:rsidP="00EE59CD">
            <w:pPr>
              <w:spacing w:before="120"/>
              <w:rPr>
                <w:rFonts w:ascii="Arial Narrow" w:hAnsi="Arial Narrow" w:cs="Arial"/>
                <w:snapToGrid w:val="0"/>
              </w:rPr>
            </w:pPr>
            <w:r w:rsidRPr="00EE59CD">
              <w:rPr>
                <w:rFonts w:ascii="Arial Narrow" w:hAnsi="Arial Narrow" w:cs="Arial"/>
                <w:snapToGrid w:val="0"/>
              </w:rPr>
              <w:t>ČSN 73 61 26-1</w:t>
            </w:r>
          </w:p>
        </w:tc>
      </w:tr>
      <w:tr w:rsidR="00EE59CD" w:rsidRPr="00EE59CD" w:rsidTr="009D0FA1">
        <w:tc>
          <w:tcPr>
            <w:tcW w:w="6165" w:type="dxa"/>
          </w:tcPr>
          <w:p w:rsidR="00EE59CD" w:rsidRPr="00EE59CD" w:rsidRDefault="00EE59CD" w:rsidP="00EE59CD">
            <w:pPr>
              <w:spacing w:before="120"/>
              <w:jc w:val="left"/>
              <w:rPr>
                <w:rFonts w:ascii="Arial Narrow" w:hAnsi="Arial Narrow" w:cs="Arial"/>
                <w:snapToGrid w:val="0"/>
              </w:rPr>
            </w:pPr>
            <w:r w:rsidRPr="00EE59CD">
              <w:rPr>
                <w:rFonts w:ascii="Arial Narrow" w:hAnsi="Arial Narrow" w:cs="Arial"/>
                <w:snapToGrid w:val="0"/>
              </w:rPr>
              <w:t>- Štěrkodrť    fr.0-32 mm                                 ŠDA</w:t>
            </w:r>
          </w:p>
        </w:tc>
        <w:tc>
          <w:tcPr>
            <w:tcW w:w="1418" w:type="dxa"/>
          </w:tcPr>
          <w:p w:rsidR="00EE59CD" w:rsidRPr="00EE59CD" w:rsidRDefault="00EE59CD" w:rsidP="00EE59CD">
            <w:pPr>
              <w:spacing w:before="120"/>
              <w:jc w:val="left"/>
              <w:rPr>
                <w:rFonts w:ascii="Arial Narrow" w:hAnsi="Arial Narrow" w:cs="Arial"/>
                <w:snapToGrid w:val="0"/>
              </w:rPr>
            </w:pPr>
            <w:r w:rsidRPr="00EE59CD">
              <w:rPr>
                <w:rFonts w:ascii="Arial Narrow" w:hAnsi="Arial Narrow" w:cs="Arial"/>
                <w:snapToGrid w:val="0"/>
              </w:rPr>
              <w:t xml:space="preserve">   TL.100 mm</w:t>
            </w:r>
          </w:p>
        </w:tc>
        <w:tc>
          <w:tcPr>
            <w:tcW w:w="1701" w:type="dxa"/>
          </w:tcPr>
          <w:p w:rsidR="00EE59CD" w:rsidRPr="00EE59CD" w:rsidRDefault="00EE59CD" w:rsidP="00EE59CD">
            <w:pPr>
              <w:spacing w:before="120"/>
              <w:rPr>
                <w:rFonts w:ascii="Arial Narrow" w:hAnsi="Arial Narrow" w:cs="Arial"/>
                <w:snapToGrid w:val="0"/>
              </w:rPr>
            </w:pPr>
            <w:r w:rsidRPr="00EE59CD">
              <w:rPr>
                <w:rFonts w:ascii="Arial Narrow" w:hAnsi="Arial Narrow" w:cs="Arial"/>
                <w:snapToGrid w:val="0"/>
              </w:rPr>
              <w:t>ČSN EN 13285</w:t>
            </w:r>
          </w:p>
          <w:p w:rsidR="00EE59CD" w:rsidRPr="00EE59CD" w:rsidRDefault="00EE59CD" w:rsidP="00EE59CD">
            <w:pPr>
              <w:spacing w:before="120"/>
              <w:rPr>
                <w:rFonts w:ascii="Arial Narrow" w:hAnsi="Arial Narrow" w:cs="Arial"/>
                <w:snapToGrid w:val="0"/>
              </w:rPr>
            </w:pPr>
            <w:r w:rsidRPr="00EE59CD">
              <w:rPr>
                <w:rFonts w:ascii="Arial Narrow" w:hAnsi="Arial Narrow" w:cs="Arial"/>
                <w:snapToGrid w:val="0"/>
              </w:rPr>
              <w:lastRenderedPageBreak/>
              <w:t>ČSN 73 61 26-1</w:t>
            </w:r>
          </w:p>
        </w:tc>
      </w:tr>
      <w:tr w:rsidR="00EE59CD" w:rsidRPr="00EE59CD" w:rsidTr="009D0FA1">
        <w:tc>
          <w:tcPr>
            <w:tcW w:w="6165" w:type="dxa"/>
          </w:tcPr>
          <w:p w:rsidR="00EE59CD" w:rsidRPr="00EE59CD" w:rsidRDefault="00EE59CD" w:rsidP="00EE59CD">
            <w:pPr>
              <w:spacing w:before="120"/>
              <w:jc w:val="left"/>
              <w:rPr>
                <w:rFonts w:ascii="Arial Narrow" w:hAnsi="Arial Narrow" w:cs="Arial"/>
                <w:snapToGrid w:val="0"/>
                <w:u w:val="single"/>
              </w:rPr>
            </w:pPr>
            <w:r w:rsidRPr="00EE59CD">
              <w:rPr>
                <w:rFonts w:ascii="Arial Narrow" w:hAnsi="Arial Narrow" w:cs="Arial"/>
                <w:snapToGrid w:val="0"/>
                <w:u w:val="single"/>
              </w:rPr>
              <w:lastRenderedPageBreak/>
              <w:t xml:space="preserve">- Štěrkodrť    fr.0-63 mm                                 ŠDA  </w:t>
            </w:r>
          </w:p>
        </w:tc>
        <w:tc>
          <w:tcPr>
            <w:tcW w:w="1418" w:type="dxa"/>
          </w:tcPr>
          <w:p w:rsidR="00EE59CD" w:rsidRPr="00EE59CD" w:rsidRDefault="00EE59CD" w:rsidP="00EE59CD">
            <w:pPr>
              <w:spacing w:before="120"/>
              <w:jc w:val="left"/>
              <w:rPr>
                <w:rFonts w:ascii="Arial Narrow" w:hAnsi="Arial Narrow" w:cs="Arial"/>
                <w:snapToGrid w:val="0"/>
                <w:u w:val="single"/>
              </w:rPr>
            </w:pPr>
            <w:r w:rsidRPr="00EE59CD">
              <w:rPr>
                <w:rFonts w:ascii="Arial Narrow" w:hAnsi="Arial Narrow" w:cs="Arial"/>
                <w:snapToGrid w:val="0"/>
                <w:u w:val="single"/>
              </w:rPr>
              <w:t xml:space="preserve">    TL.150 mm)</w:t>
            </w:r>
          </w:p>
        </w:tc>
        <w:tc>
          <w:tcPr>
            <w:tcW w:w="1701" w:type="dxa"/>
          </w:tcPr>
          <w:p w:rsidR="00EE59CD" w:rsidRPr="00EE59CD" w:rsidRDefault="00EE59CD" w:rsidP="00EE59CD">
            <w:pPr>
              <w:spacing w:before="120"/>
              <w:rPr>
                <w:rFonts w:ascii="Arial Narrow" w:hAnsi="Arial Narrow" w:cs="Arial"/>
                <w:snapToGrid w:val="0"/>
              </w:rPr>
            </w:pPr>
            <w:r w:rsidRPr="00EE59CD">
              <w:rPr>
                <w:rFonts w:ascii="Arial Narrow" w:hAnsi="Arial Narrow" w:cs="Arial"/>
                <w:snapToGrid w:val="0"/>
              </w:rPr>
              <w:t>ČSN EN 13285</w:t>
            </w:r>
          </w:p>
          <w:p w:rsidR="00EE59CD" w:rsidRPr="00EE59CD" w:rsidRDefault="00EE59CD" w:rsidP="00EE59CD">
            <w:pPr>
              <w:spacing w:before="120"/>
              <w:rPr>
                <w:rFonts w:ascii="Arial Narrow" w:hAnsi="Arial Narrow" w:cs="Arial"/>
                <w:snapToGrid w:val="0"/>
                <w:u w:val="single"/>
              </w:rPr>
            </w:pPr>
            <w:r w:rsidRPr="00EE59CD">
              <w:rPr>
                <w:rFonts w:ascii="Arial Narrow" w:hAnsi="Arial Narrow" w:cs="Arial"/>
                <w:snapToGrid w:val="0"/>
              </w:rPr>
              <w:t>ČSN 73 61 26-1</w:t>
            </w:r>
          </w:p>
        </w:tc>
      </w:tr>
      <w:tr w:rsidR="00EE59CD" w:rsidRPr="00EE59CD" w:rsidTr="009D0FA1">
        <w:tc>
          <w:tcPr>
            <w:tcW w:w="6165" w:type="dxa"/>
          </w:tcPr>
          <w:p w:rsidR="00EE59CD" w:rsidRPr="00EE59CD" w:rsidRDefault="00EE59CD" w:rsidP="00EE59CD">
            <w:pPr>
              <w:spacing w:before="120"/>
              <w:jc w:val="left"/>
              <w:rPr>
                <w:rFonts w:ascii="Arial Narrow" w:hAnsi="Arial Narrow" w:cs="Arial"/>
                <w:snapToGrid w:val="0"/>
              </w:rPr>
            </w:pPr>
            <w:r w:rsidRPr="00EE59CD">
              <w:rPr>
                <w:rFonts w:ascii="Arial Narrow" w:hAnsi="Arial Narrow" w:cs="Arial"/>
                <w:snapToGrid w:val="0"/>
              </w:rPr>
              <w:t xml:space="preserve">  C E L K E M  :                                         </w:t>
            </w:r>
          </w:p>
        </w:tc>
        <w:tc>
          <w:tcPr>
            <w:tcW w:w="1418" w:type="dxa"/>
          </w:tcPr>
          <w:p w:rsidR="00EE59CD" w:rsidRPr="00EE59CD" w:rsidRDefault="00EE59CD" w:rsidP="00EE59CD">
            <w:pPr>
              <w:spacing w:before="120"/>
              <w:jc w:val="left"/>
              <w:rPr>
                <w:rFonts w:ascii="Arial Narrow" w:hAnsi="Arial Narrow" w:cs="Arial"/>
                <w:snapToGrid w:val="0"/>
              </w:rPr>
            </w:pPr>
            <w:r w:rsidRPr="00EE59CD">
              <w:rPr>
                <w:rFonts w:ascii="Arial Narrow" w:hAnsi="Arial Narrow" w:cs="Arial"/>
                <w:snapToGrid w:val="0"/>
              </w:rPr>
              <w:t xml:space="preserve">    TL.350mm</w:t>
            </w:r>
          </w:p>
        </w:tc>
        <w:tc>
          <w:tcPr>
            <w:tcW w:w="1701" w:type="dxa"/>
          </w:tcPr>
          <w:p w:rsidR="00EE59CD" w:rsidRPr="00EE59CD" w:rsidRDefault="00EE59CD" w:rsidP="00EE59CD">
            <w:pPr>
              <w:spacing w:before="120"/>
              <w:jc w:val="left"/>
              <w:rPr>
                <w:rFonts w:ascii="Arial Narrow" w:hAnsi="Arial Narrow" w:cs="Arial"/>
                <w:snapToGrid w:val="0"/>
              </w:rPr>
            </w:pPr>
          </w:p>
        </w:tc>
      </w:tr>
    </w:tbl>
    <w:p w:rsidR="00DB5E2B" w:rsidRDefault="00DB5E2B" w:rsidP="003D2EB5">
      <w:pPr>
        <w:keepNext/>
        <w:keepLines/>
        <w:widowControl w:val="0"/>
        <w:spacing w:after="30"/>
      </w:pPr>
    </w:p>
    <w:p w:rsidR="00EE59CD" w:rsidRPr="00EE59CD" w:rsidRDefault="00EE59CD" w:rsidP="003D2EB5">
      <w:pPr>
        <w:keepNext/>
        <w:keepLines/>
        <w:widowControl w:val="0"/>
        <w:spacing w:after="30"/>
      </w:pPr>
      <w:r w:rsidRPr="00EE59CD">
        <w:t>Napojení živičných vrstev na starou vozovku se provede zazubeně</w:t>
      </w:r>
      <w:r>
        <w:t>.</w:t>
      </w:r>
      <w:r w:rsidRPr="00EE59CD">
        <w:t xml:space="preserve"> Cementobetonový kryt zastávek se zřídí jako jednovrstvový v tl.220mm, monolitický s výztuží z KARI sítí, s mikrovlákny z polypropylenu, s dodatečně řezanými příčnými spárami opatřenými kluznými trny.</w:t>
      </w:r>
    </w:p>
    <w:p w:rsidR="00EE59CD" w:rsidRDefault="00EE59CD" w:rsidP="003D2EB5">
      <w:r w:rsidRPr="00EE59CD">
        <w:t xml:space="preserve">Beton – CB kryt se provede v kvalitativní třídě „CB I“ dle ČSN 736123-1. Minimální značka betonu je C 30/37-XF4,XD3. </w:t>
      </w:r>
    </w:p>
    <w:p w:rsidR="003D2EB5" w:rsidRDefault="003D2EB5" w:rsidP="003D2EB5"/>
    <w:p w:rsidR="00DB5E2B" w:rsidRDefault="00DB5E2B" w:rsidP="003D2EB5">
      <w:pPr>
        <w:rPr>
          <w:u w:val="single"/>
        </w:rPr>
      </w:pPr>
    </w:p>
    <w:p w:rsidR="003D2EB5" w:rsidRPr="003D2EB5" w:rsidRDefault="003D2EB5" w:rsidP="003D2EB5">
      <w:pPr>
        <w:rPr>
          <w:u w:val="single"/>
        </w:rPr>
      </w:pPr>
      <w:r w:rsidRPr="003D2EB5">
        <w:rPr>
          <w:u w:val="single"/>
        </w:rPr>
        <w:t>Zemní práce a další úpravy</w:t>
      </w:r>
    </w:p>
    <w:p w:rsidR="003D2EB5" w:rsidRPr="003D2EB5" w:rsidRDefault="003D2EB5" w:rsidP="003D2EB5">
      <w:r w:rsidRPr="003D2EB5">
        <w:t>Převážnou část prací představuje bourání a frézování stávajících ploch. V rámci provádění hutněných zásypů rýh pro vodovod, kanalizaci a plynovod je potřeba dodržet požadavky na dokonalé zhutnění zásypového materiálu a eliminovat možné poklesy a prosedání při ned</w:t>
      </w:r>
      <w:r>
        <w:t xml:space="preserve">ostatečném hutnění těchto rýh. </w:t>
      </w:r>
      <w:r w:rsidRPr="003D2EB5">
        <w:t>Je uvažováno s výměnou zeminy v podloží vozovky v tl.40cm (náhrada se provede ze stěrkodrti ve dvou vrstvách tl.200mm). Požadovaný modul deformace na pláni je 45 MPa (na zastávkách 65 MPa).</w:t>
      </w:r>
    </w:p>
    <w:p w:rsidR="003D2EB5" w:rsidRDefault="003D2EB5" w:rsidP="00363F42">
      <w:pPr>
        <w:pStyle w:val="Normalodstavec"/>
      </w:pPr>
    </w:p>
    <w:p w:rsidR="003D2EB5" w:rsidRPr="003D2EB5" w:rsidRDefault="003D2EB5" w:rsidP="003D2EB5">
      <w:pPr>
        <w:rPr>
          <w:u w:val="single"/>
        </w:rPr>
      </w:pPr>
      <w:r w:rsidRPr="003D2EB5">
        <w:rPr>
          <w:u w:val="single"/>
        </w:rPr>
        <w:t>Bezpečnostní zařízení</w:t>
      </w:r>
    </w:p>
    <w:p w:rsidR="003D2EB5" w:rsidRPr="003D2EB5" w:rsidRDefault="003D2EB5" w:rsidP="003D2EB5">
      <w:r w:rsidRPr="003D2EB5">
        <w:t xml:space="preserve">V rámci SO 101 není nové navrhováno.  </w:t>
      </w:r>
    </w:p>
    <w:p w:rsidR="003D2EB5" w:rsidRPr="003D2EB5" w:rsidRDefault="003D2EB5" w:rsidP="003D2EB5">
      <w:pPr>
        <w:rPr>
          <w:u w:val="single"/>
        </w:rPr>
      </w:pPr>
    </w:p>
    <w:p w:rsidR="003D2EB5" w:rsidRPr="003D2EB5" w:rsidRDefault="003D2EB5" w:rsidP="003D2EB5">
      <w:pPr>
        <w:rPr>
          <w:u w:val="single"/>
        </w:rPr>
      </w:pPr>
      <w:r w:rsidRPr="003D2EB5">
        <w:rPr>
          <w:u w:val="single"/>
        </w:rPr>
        <w:t>Doprava v klidu</w:t>
      </w:r>
    </w:p>
    <w:p w:rsidR="003D2EB5" w:rsidRPr="003D2EB5" w:rsidRDefault="003D2EB5" w:rsidP="003D2EB5">
      <w:r w:rsidRPr="003D2EB5">
        <w:t xml:space="preserve">Parkování není navrhováno.  </w:t>
      </w:r>
    </w:p>
    <w:p w:rsidR="003D2EB5" w:rsidRPr="003D2EB5" w:rsidRDefault="003D2EB5" w:rsidP="003D2EB5">
      <w:pPr>
        <w:rPr>
          <w:u w:val="single"/>
        </w:rPr>
      </w:pPr>
    </w:p>
    <w:p w:rsidR="00DB5E2B" w:rsidRPr="00DB5E2B" w:rsidRDefault="00DB5E2B" w:rsidP="00DB5E2B">
      <w:pPr>
        <w:rPr>
          <w:u w:val="single"/>
        </w:rPr>
      </w:pPr>
      <w:r w:rsidRPr="00DB5E2B">
        <w:rPr>
          <w:u w:val="single"/>
        </w:rPr>
        <w:t>Odvodnění komunikace</w:t>
      </w:r>
    </w:p>
    <w:p w:rsidR="00DB5E2B" w:rsidRPr="00DB5E2B" w:rsidRDefault="00DB5E2B" w:rsidP="00DB5E2B">
      <w:r w:rsidRPr="00DB5E2B">
        <w:t>Podrobně řeší samostatný SO 103. Dešťová voda z ploch je svedena do navržených uličních vpustí. Pláň bude odvodněna podélnou drenáží DN110. Drenáže DN110 z perforovaného PVC, odvodňující pláň, jsou napojeny do přípojek uličních vpustí. Napojení trativodu na přípojku vpusti se provede do odbočky, vysazené v přípojce vpustí za zápachovou uzávěrou. S ohledem na velmi malé krytí kanalizace a kanalizačních přípojek může při provádění dojít ke kolizi s trativody v místě křížení. V případě kolize bude zmenšena hloubka trativodu nebo po odsouhlasení správce komunikace nebudou trativody provedeny.</w:t>
      </w:r>
    </w:p>
    <w:p w:rsidR="00DB5E2B" w:rsidRPr="00DB5E2B" w:rsidRDefault="00DB5E2B" w:rsidP="00DB5E2B">
      <w:pPr>
        <w:rPr>
          <w:b/>
          <w:sz w:val="22"/>
          <w:u w:val="single"/>
        </w:rPr>
      </w:pPr>
    </w:p>
    <w:p w:rsidR="00DB5E2B" w:rsidRPr="00DB5E2B" w:rsidRDefault="00DB5E2B" w:rsidP="00DB5E2B">
      <w:pPr>
        <w:rPr>
          <w:u w:val="single"/>
        </w:rPr>
      </w:pPr>
      <w:r w:rsidRPr="00DB5E2B">
        <w:rPr>
          <w:u w:val="single"/>
        </w:rPr>
        <w:t>Dopravní značení</w:t>
      </w:r>
    </w:p>
    <w:p w:rsidR="00DB5E2B" w:rsidRPr="00DB5E2B" w:rsidRDefault="00DB5E2B" w:rsidP="00DB5E2B">
      <w:r w:rsidRPr="00DB5E2B">
        <w:t>Systém dopravy bude prakticky zachován. Při úpravě stávajícího přechodu u zastávek MHD budou odstraněny vodící kolejnice a vodící desky KLEMMFIX a na ochranných ostrůvcích budou nově osazeny dopravní značky C 4a. Do nové polohy se přemístí stávající označníky zastávek. Bude obnoveno vodorovné dopravní značení, nejprve barvou, následně strukturovaným plastem. V ose přechodu, u křižovatky s ulicí Řipská, se provede vodící pás přechodu. Veškeré dopravní značení bude provedeno v souladu s realizačními podmínkami správce komunikace, uvedenými v dokladové části projektu. Dopravní značení bude realizováno dle samostatné dokumentace pro stanovení DZ, schválené PČR DI KŘP JmK a OD MMB.</w:t>
      </w:r>
    </w:p>
    <w:p w:rsidR="00DB5E2B" w:rsidRPr="00DB5E2B" w:rsidRDefault="00DB5E2B" w:rsidP="00DB5E2B">
      <w:r w:rsidRPr="00DB5E2B">
        <w:t xml:space="preserve">V rámci souvisejícího objektu SO 102 budou demontovány a zpětně osazeny stávající dopravní značky, situované v rekonstruovaných chodnících.  </w:t>
      </w:r>
    </w:p>
    <w:p w:rsidR="00DB5E2B" w:rsidRDefault="00DB5E2B" w:rsidP="00DB5E2B">
      <w:r w:rsidRPr="00DB5E2B">
        <w:t>Na kamenných obrubách ochranných ostrůvků přechodu se osadí obrubníkové odrazky dle TP217 (požadavek PČR DI KŘP JmK).</w:t>
      </w:r>
    </w:p>
    <w:p w:rsidR="005F111B" w:rsidRPr="00DB5E2B" w:rsidRDefault="005F111B" w:rsidP="00DB5E2B"/>
    <w:p w:rsidR="003D2EB5" w:rsidRPr="003D2EB5" w:rsidRDefault="003D2EB5" w:rsidP="003D2EB5"/>
    <w:p w:rsidR="003F2080" w:rsidRPr="003F2080" w:rsidRDefault="003F2080" w:rsidP="003F2080">
      <w:pPr>
        <w:pStyle w:val="Normalodstavec"/>
        <w:rPr>
          <w:b/>
          <w:sz w:val="24"/>
          <w:szCs w:val="24"/>
          <w:u w:val="single"/>
        </w:rPr>
      </w:pPr>
      <w:r>
        <w:rPr>
          <w:b/>
          <w:sz w:val="24"/>
          <w:szCs w:val="24"/>
          <w:u w:val="single"/>
        </w:rPr>
        <w:t xml:space="preserve">SO102 </w:t>
      </w:r>
      <w:r w:rsidRPr="003F2080">
        <w:rPr>
          <w:b/>
          <w:sz w:val="24"/>
          <w:szCs w:val="24"/>
          <w:u w:val="single"/>
        </w:rPr>
        <w:t xml:space="preserve"> </w:t>
      </w:r>
      <w:r>
        <w:rPr>
          <w:b/>
          <w:sz w:val="24"/>
          <w:szCs w:val="24"/>
          <w:u w:val="single"/>
        </w:rPr>
        <w:t>Chodníky a vjezdy</w:t>
      </w:r>
    </w:p>
    <w:p w:rsidR="003F2080" w:rsidRPr="003F2080" w:rsidRDefault="003F2080" w:rsidP="003F2080">
      <w:pPr>
        <w:spacing w:before="120"/>
        <w:rPr>
          <w:rFonts w:cs="Arial"/>
        </w:rPr>
      </w:pPr>
      <w:r w:rsidRPr="003F2080">
        <w:rPr>
          <w:rFonts w:cs="Arial"/>
        </w:rPr>
        <w:lastRenderedPageBreak/>
        <w:t xml:space="preserve">Objekt SO 102 řeší obnovu dlážděných chodníků a vjezdů, ploch, které jsou ve správě společnosti BKOM a.s.. Celoplošná obnova chodníků je navržena v rozsahu obnovy vozovky nad rekonstruovaným vodovodem a kanalizací. </w:t>
      </w:r>
    </w:p>
    <w:p w:rsidR="003F2080" w:rsidRPr="003F2080" w:rsidRDefault="003F2080" w:rsidP="003F2080">
      <w:pPr>
        <w:spacing w:before="120"/>
      </w:pPr>
    </w:p>
    <w:p w:rsidR="003F2080" w:rsidRPr="003F2080" w:rsidRDefault="003F2080" w:rsidP="003F2080">
      <w:r w:rsidRPr="003F2080">
        <w:t>Navržené stavební řešení obsahuje :</w:t>
      </w:r>
    </w:p>
    <w:p w:rsidR="003F2080" w:rsidRPr="003F2080" w:rsidRDefault="003F2080" w:rsidP="003F2080">
      <w:pPr>
        <w:ind w:left="1418"/>
        <w:rPr>
          <w:rFonts w:cs="Arial"/>
        </w:rPr>
      </w:pPr>
    </w:p>
    <w:p w:rsidR="003F2080" w:rsidRPr="003F2080" w:rsidRDefault="003F2080" w:rsidP="00CA078E">
      <w:pPr>
        <w:numPr>
          <w:ilvl w:val="0"/>
          <w:numId w:val="22"/>
        </w:numPr>
        <w:ind w:left="1418" w:hanging="709"/>
        <w:jc w:val="left"/>
        <w:rPr>
          <w:rFonts w:cs="Arial"/>
        </w:rPr>
      </w:pPr>
      <w:r w:rsidRPr="003F2080">
        <w:rPr>
          <w:rFonts w:cs="Arial"/>
        </w:rPr>
        <w:t xml:space="preserve">Celoplošnou rekonstrukci chodníků a vjezdů po vybourání stávajících      </w:t>
      </w:r>
    </w:p>
    <w:p w:rsidR="003F2080" w:rsidRPr="003F2080" w:rsidRDefault="003F2080" w:rsidP="00CA078E">
      <w:pPr>
        <w:numPr>
          <w:ilvl w:val="0"/>
          <w:numId w:val="22"/>
        </w:numPr>
        <w:ind w:left="1418" w:hanging="709"/>
        <w:jc w:val="left"/>
        <w:rPr>
          <w:rFonts w:cs="Arial"/>
        </w:rPr>
      </w:pPr>
      <w:r w:rsidRPr="003F2080">
        <w:rPr>
          <w:rFonts w:cs="Arial"/>
        </w:rPr>
        <w:t>Úpravy dle vyhlášky č.398/2009 Sb. o bezbariérovém užívání staveb (provedení umělých vodících linií, varovných a signálních pásů)</w:t>
      </w:r>
    </w:p>
    <w:p w:rsidR="003F2080" w:rsidRPr="003F2080" w:rsidRDefault="003F2080" w:rsidP="00CA078E">
      <w:pPr>
        <w:numPr>
          <w:ilvl w:val="0"/>
          <w:numId w:val="22"/>
        </w:numPr>
        <w:ind w:left="1418" w:hanging="709"/>
        <w:jc w:val="left"/>
        <w:rPr>
          <w:rFonts w:cs="Arial"/>
        </w:rPr>
      </w:pPr>
      <w:r w:rsidRPr="003F2080">
        <w:rPr>
          <w:rFonts w:cs="Arial"/>
        </w:rPr>
        <w:t>Osazení chodníkových obrub 100/25/10cm do betonu (větší část stávajících obrub na straně u zástavby tvoří přirozenou vodící linii a bude ponechána)</w:t>
      </w:r>
    </w:p>
    <w:p w:rsidR="003F2080" w:rsidRPr="003F2080" w:rsidRDefault="003F2080" w:rsidP="00CA078E">
      <w:pPr>
        <w:numPr>
          <w:ilvl w:val="0"/>
          <w:numId w:val="22"/>
        </w:numPr>
        <w:ind w:left="1418" w:hanging="709"/>
        <w:jc w:val="left"/>
        <w:rPr>
          <w:rFonts w:cs="Arial"/>
        </w:rPr>
      </w:pPr>
      <w:r w:rsidRPr="003F2080">
        <w:rPr>
          <w:rFonts w:cs="Arial"/>
        </w:rPr>
        <w:t>Osazení obruby z kamenných kostek – jednořádek do betonu na straně chodníku blíže k vozovce ( nad stávajícími kabely sdělovacího vedení )</w:t>
      </w:r>
    </w:p>
    <w:p w:rsidR="003F2080" w:rsidRPr="003F2080" w:rsidRDefault="003F2080" w:rsidP="00CA078E">
      <w:pPr>
        <w:numPr>
          <w:ilvl w:val="0"/>
          <w:numId w:val="22"/>
        </w:numPr>
        <w:ind w:left="1418" w:hanging="709"/>
        <w:jc w:val="left"/>
        <w:rPr>
          <w:rFonts w:cs="Arial"/>
        </w:rPr>
      </w:pPr>
      <w:r w:rsidRPr="003F2080">
        <w:rPr>
          <w:rFonts w:cs="Arial"/>
        </w:rPr>
        <w:t>Nutné terénní úpravy přilehlých nezpevněných ploch včetně ohumusování v tl. 10cm a zatravnění</w:t>
      </w:r>
    </w:p>
    <w:p w:rsidR="003F2080" w:rsidRPr="003F2080" w:rsidRDefault="003F2080" w:rsidP="00CA078E">
      <w:pPr>
        <w:numPr>
          <w:ilvl w:val="0"/>
          <w:numId w:val="22"/>
        </w:numPr>
        <w:ind w:left="1418" w:hanging="709"/>
        <w:jc w:val="left"/>
        <w:rPr>
          <w:rFonts w:cs="Arial"/>
        </w:rPr>
      </w:pPr>
      <w:r w:rsidRPr="003F2080">
        <w:rPr>
          <w:rFonts w:cs="Arial"/>
        </w:rPr>
        <w:t>Zpomalovací práh v místě bezbariového chodníkového přejezdu (sjezd na soukromé parkoviště ve staničení km 0,090 00)</w:t>
      </w:r>
    </w:p>
    <w:p w:rsidR="003F2080" w:rsidRPr="003F2080" w:rsidRDefault="003F2080" w:rsidP="00CA078E">
      <w:pPr>
        <w:numPr>
          <w:ilvl w:val="0"/>
          <w:numId w:val="22"/>
        </w:numPr>
        <w:ind w:left="1418" w:hanging="709"/>
        <w:jc w:val="left"/>
        <w:rPr>
          <w:rFonts w:cs="Arial"/>
        </w:rPr>
      </w:pPr>
      <w:r w:rsidRPr="003F2080">
        <w:rPr>
          <w:rFonts w:cs="Arial"/>
        </w:rPr>
        <w:t>Zapravení spáry podél zástavby, soklů a podezdívek oplocení</w:t>
      </w:r>
    </w:p>
    <w:p w:rsidR="003F2080" w:rsidRPr="003F2080" w:rsidRDefault="003F2080" w:rsidP="00CA078E">
      <w:pPr>
        <w:numPr>
          <w:ilvl w:val="0"/>
          <w:numId w:val="22"/>
        </w:numPr>
        <w:ind w:left="1418" w:hanging="709"/>
        <w:jc w:val="left"/>
        <w:rPr>
          <w:rFonts w:cs="Arial"/>
        </w:rPr>
      </w:pPr>
      <w:r w:rsidRPr="003F2080">
        <w:rPr>
          <w:rFonts w:cs="Arial"/>
        </w:rPr>
        <w:t>Odstranění keřovitého porostu před č.p.41 a 41a</w:t>
      </w:r>
    </w:p>
    <w:p w:rsidR="003F2080" w:rsidRPr="003F2080" w:rsidRDefault="003F2080" w:rsidP="00CA078E">
      <w:pPr>
        <w:numPr>
          <w:ilvl w:val="0"/>
          <w:numId w:val="22"/>
        </w:numPr>
        <w:ind w:left="1418" w:hanging="709"/>
        <w:jc w:val="left"/>
        <w:rPr>
          <w:rFonts w:cs="Arial"/>
        </w:rPr>
      </w:pPr>
      <w:r w:rsidRPr="003F2080">
        <w:rPr>
          <w:rFonts w:cs="Arial"/>
        </w:rPr>
        <w:t>Demontáž a zpětné osazení svislých dopravních značek v chodnících</w:t>
      </w:r>
    </w:p>
    <w:p w:rsidR="003F2080" w:rsidRPr="003F2080" w:rsidRDefault="003F2080" w:rsidP="00CA078E">
      <w:pPr>
        <w:numPr>
          <w:ilvl w:val="0"/>
          <w:numId w:val="22"/>
        </w:numPr>
        <w:ind w:left="1418" w:hanging="709"/>
        <w:jc w:val="left"/>
        <w:rPr>
          <w:rFonts w:cs="Arial"/>
        </w:rPr>
      </w:pPr>
      <w:r w:rsidRPr="003F2080">
        <w:rPr>
          <w:rFonts w:cs="Arial"/>
        </w:rPr>
        <w:t>Demontáž kovového plůtku před č.p.43 a 43a</w:t>
      </w:r>
    </w:p>
    <w:p w:rsidR="003F2080" w:rsidRPr="003F2080" w:rsidRDefault="003F2080" w:rsidP="00CA078E">
      <w:pPr>
        <w:numPr>
          <w:ilvl w:val="0"/>
          <w:numId w:val="22"/>
        </w:numPr>
        <w:ind w:left="1418" w:hanging="709"/>
        <w:jc w:val="left"/>
        <w:rPr>
          <w:rFonts w:cs="Arial"/>
        </w:rPr>
      </w:pPr>
      <w:r w:rsidRPr="003F2080">
        <w:rPr>
          <w:rFonts w:cs="Arial"/>
        </w:rPr>
        <w:t>Doplnění chybějících chrániček v místě chodníkových přejezdů</w:t>
      </w:r>
    </w:p>
    <w:p w:rsidR="003F2080" w:rsidRPr="003F2080" w:rsidRDefault="003F2080" w:rsidP="003F2080">
      <w:pPr>
        <w:ind w:left="1418"/>
        <w:rPr>
          <w:rFonts w:cs="Arial"/>
        </w:rPr>
      </w:pPr>
    </w:p>
    <w:p w:rsidR="003F2080" w:rsidRPr="003F2080" w:rsidRDefault="003F2080" w:rsidP="003F2080">
      <w:pPr>
        <w:rPr>
          <w:b/>
          <w:u w:val="single"/>
        </w:rPr>
      </w:pPr>
      <w:r w:rsidRPr="003F2080">
        <w:rPr>
          <w:rFonts w:cs="Arial"/>
        </w:rPr>
        <w:t>SO 102 nezahrnuje plochy chodníků pod přístřešky MHD, které jsou popsány v SO 104.</w:t>
      </w:r>
    </w:p>
    <w:p w:rsidR="003F2080" w:rsidRPr="003F2080" w:rsidRDefault="003F2080" w:rsidP="003F2080">
      <w:pPr>
        <w:pStyle w:val="Normalodstavec"/>
      </w:pPr>
    </w:p>
    <w:p w:rsidR="003F2080" w:rsidRPr="003F2080" w:rsidRDefault="003F2080" w:rsidP="003F2080">
      <w:pPr>
        <w:rPr>
          <w:u w:val="single"/>
        </w:rPr>
      </w:pPr>
      <w:r w:rsidRPr="003F2080">
        <w:rPr>
          <w:u w:val="single"/>
        </w:rPr>
        <w:t>Směrové, výškové poměry, příčné sklony</w:t>
      </w:r>
    </w:p>
    <w:p w:rsidR="003F2080" w:rsidRPr="003F2080" w:rsidRDefault="003F2080" w:rsidP="003F2080">
      <w:pPr>
        <w:spacing w:before="120"/>
        <w:rPr>
          <w:rFonts w:cs="Arial"/>
        </w:rPr>
      </w:pPr>
      <w:r w:rsidRPr="003F2080">
        <w:rPr>
          <w:rFonts w:cs="Arial"/>
        </w:rPr>
        <w:t>▪</w:t>
      </w:r>
      <w:r w:rsidRPr="003F2080">
        <w:rPr>
          <w:rFonts w:cs="Arial"/>
        </w:rPr>
        <w:tab/>
        <w:t>Směrové řešení</w:t>
      </w:r>
    </w:p>
    <w:p w:rsidR="003F2080" w:rsidRPr="003F2080" w:rsidRDefault="003F2080" w:rsidP="003F2080">
      <w:pPr>
        <w:spacing w:before="120"/>
        <w:rPr>
          <w:rFonts w:cs="Arial"/>
        </w:rPr>
      </w:pPr>
      <w:r w:rsidRPr="003F2080">
        <w:rPr>
          <w:rFonts w:cs="Arial"/>
        </w:rPr>
        <w:t>Je patrné z výkresové dokumentace. Do projektové dokumentace byly zapracovány požadavky PČR, specializovaného pracoviště DI BM a BO KŘP JmK :</w:t>
      </w:r>
    </w:p>
    <w:p w:rsidR="003F2080" w:rsidRPr="003F2080" w:rsidRDefault="003F2080" w:rsidP="00CA078E">
      <w:pPr>
        <w:numPr>
          <w:ilvl w:val="0"/>
          <w:numId w:val="37"/>
        </w:numPr>
        <w:spacing w:before="120" w:after="200" w:line="276" w:lineRule="auto"/>
        <w:ind w:left="1418" w:hanging="284"/>
        <w:contextualSpacing/>
        <w:jc w:val="left"/>
        <w:rPr>
          <w:rFonts w:eastAsia="Calibri" w:cs="Arial"/>
          <w:lang w:eastAsia="en-US"/>
        </w:rPr>
      </w:pPr>
      <w:r w:rsidRPr="003F2080">
        <w:rPr>
          <w:rFonts w:eastAsia="Calibri" w:cs="Arial"/>
          <w:lang w:eastAsia="en-US"/>
        </w:rPr>
        <w:t>stávající zpevněná plocha z betonové dlažby a vjezdová úprava z kamenných kostek před č.p.52 bude zrušena, bude zachován pouze průběžný chodník</w:t>
      </w:r>
    </w:p>
    <w:p w:rsidR="003F2080" w:rsidRPr="003F2080" w:rsidRDefault="003F2080" w:rsidP="00CA078E">
      <w:pPr>
        <w:numPr>
          <w:ilvl w:val="0"/>
          <w:numId w:val="37"/>
        </w:numPr>
        <w:spacing w:before="120" w:after="200" w:line="276" w:lineRule="auto"/>
        <w:ind w:left="1418" w:hanging="284"/>
        <w:contextualSpacing/>
        <w:jc w:val="left"/>
        <w:rPr>
          <w:rFonts w:eastAsia="Calibri" w:cs="Arial"/>
          <w:lang w:eastAsia="en-US"/>
        </w:rPr>
      </w:pPr>
      <w:r w:rsidRPr="003F2080">
        <w:rPr>
          <w:rFonts w:eastAsia="Calibri" w:cs="Arial"/>
          <w:lang w:eastAsia="en-US"/>
        </w:rPr>
        <w:t>stávající sdružené sousední vjezdy k nemovitostem budou přerušeny úpravou se zvýšenou obrubou tak, aby šířka zapuštěné nájezdové obruby nebyla větší než 6m ( požadavek dle ČSN 73 61010)….jedná se o úpravu chodníkových přejezdů před č.p.44 a 44a, č.p.46 a 46a, č.p.45 a 47</w:t>
      </w:r>
    </w:p>
    <w:p w:rsidR="003F2080" w:rsidRPr="003F2080" w:rsidRDefault="003F2080" w:rsidP="003F2080">
      <w:pPr>
        <w:spacing w:before="120"/>
        <w:rPr>
          <w:rFonts w:cs="Arial"/>
        </w:rPr>
      </w:pPr>
      <w:r w:rsidRPr="003F2080">
        <w:rPr>
          <w:rFonts w:eastAsia="Calibri" w:cs="Arial"/>
          <w:lang w:eastAsia="en-US"/>
        </w:rPr>
        <w:t xml:space="preserve">Veškeré </w:t>
      </w:r>
      <w:r w:rsidRPr="003F2080">
        <w:rPr>
          <w:rFonts w:cs="Arial"/>
        </w:rPr>
        <w:t>chodníky jsou řešeny bezbarierově.</w:t>
      </w:r>
    </w:p>
    <w:p w:rsidR="003F2080" w:rsidRPr="003F2080" w:rsidRDefault="003F2080" w:rsidP="003F2080">
      <w:pPr>
        <w:spacing w:before="120"/>
        <w:rPr>
          <w:rFonts w:cs="Arial"/>
        </w:rPr>
      </w:pPr>
      <w:r w:rsidRPr="003F2080">
        <w:rPr>
          <w:rFonts w:cs="Arial"/>
        </w:rPr>
        <w:t>▪</w:t>
      </w:r>
      <w:r w:rsidRPr="003F2080">
        <w:rPr>
          <w:rFonts w:cs="Arial"/>
        </w:rPr>
        <w:tab/>
        <w:t>Šířkové uspořádání</w:t>
      </w:r>
    </w:p>
    <w:p w:rsidR="003F2080" w:rsidRPr="003F2080" w:rsidRDefault="003F2080" w:rsidP="003F2080">
      <w:pPr>
        <w:spacing w:before="120"/>
        <w:rPr>
          <w:rFonts w:cs="Arial"/>
        </w:rPr>
      </w:pPr>
      <w:r w:rsidRPr="003F2080">
        <w:rPr>
          <w:rFonts w:cs="Arial"/>
        </w:rPr>
        <w:t>S ohledem na skutečnost, že chodníky jsou v poměrně dobrém stavu (byly  provedeny v nedávné době a dle sdělení BKOMU a.s. jsou do 30.9.2021 v ochranné lhůtě) je v rámci možností zachováno stávající šířkové uspořádání. To umožní v převažující části trasy zachovat zvýšenou chodníkovou obrubu na straně u zástavby, která současně tvoří přirozenou vodící linii pro nevidomé. Chodníkové obruby, lemující chodníky na straně blíže k vozovce, jsou v kolizi se stávajícími kabelovými trasami. Na samostatném jednání bylo se zástupcem společnosti CETIN a správcem komunikace dohodnuto, že v rámci rekonstrukce chodníků se tyto obruby nahradí jednořádkem kamenných kostek, osazených do betonu.</w:t>
      </w:r>
    </w:p>
    <w:p w:rsidR="003F2080" w:rsidRPr="003F2080" w:rsidRDefault="003F2080" w:rsidP="003F2080">
      <w:pPr>
        <w:spacing w:before="120"/>
        <w:rPr>
          <w:rFonts w:cs="Arial"/>
        </w:rPr>
      </w:pPr>
      <w:r w:rsidRPr="003F2080">
        <w:rPr>
          <w:rFonts w:cs="Arial"/>
        </w:rPr>
        <w:t>▪</w:t>
      </w:r>
      <w:r w:rsidRPr="003F2080">
        <w:rPr>
          <w:rFonts w:cs="Arial"/>
        </w:rPr>
        <w:tab/>
        <w:t>Příčné sklony</w:t>
      </w:r>
    </w:p>
    <w:p w:rsidR="003F2080" w:rsidRPr="003F2080" w:rsidRDefault="003F2080" w:rsidP="003F2080">
      <w:pPr>
        <w:spacing w:before="120"/>
        <w:rPr>
          <w:rFonts w:cs="Arial"/>
        </w:rPr>
      </w:pPr>
      <w:r w:rsidRPr="003F2080">
        <w:rPr>
          <w:rFonts w:cs="Arial"/>
        </w:rPr>
        <w:t>Příčný sklon chodníků je navržen ve směru od zástavby do vozovky a nepřekročí hodnotu 2%. Podélný sklon je předurčen podélným sklonem přilehlé vozovky a upravenými terény u zástavby a vyhovuje vyhlášce</w:t>
      </w:r>
      <w:r w:rsidRPr="003F2080">
        <w:t xml:space="preserve"> </w:t>
      </w:r>
      <w:r w:rsidRPr="003F2080">
        <w:rPr>
          <w:rFonts w:cs="Arial"/>
        </w:rPr>
        <w:t>č.398/2009 Sb. „O obecných technických požadavcích zabezpečujících bezbarierové užívání staveb“.</w:t>
      </w:r>
    </w:p>
    <w:p w:rsidR="003F2080" w:rsidRPr="003F2080" w:rsidRDefault="003F2080" w:rsidP="003F2080">
      <w:pPr>
        <w:rPr>
          <w:rFonts w:cs="Arial"/>
        </w:rPr>
      </w:pPr>
    </w:p>
    <w:p w:rsidR="003F2080" w:rsidRPr="003F2080" w:rsidRDefault="003F2080" w:rsidP="003F2080">
      <w:pPr>
        <w:rPr>
          <w:rFonts w:cs="Arial"/>
          <w:snapToGrid w:val="0"/>
        </w:rPr>
      </w:pPr>
      <w:r w:rsidRPr="003F2080">
        <w:rPr>
          <w:u w:val="single"/>
        </w:rPr>
        <w:lastRenderedPageBreak/>
        <w:t>Navržené konstrukce a materiály:</w:t>
      </w:r>
    </w:p>
    <w:p w:rsidR="003F2080" w:rsidRPr="003F2080" w:rsidRDefault="003F2080" w:rsidP="003F2080">
      <w:r w:rsidRPr="003F2080">
        <w:rPr>
          <w:rFonts w:cs="Arial"/>
          <w:snapToGrid w:val="0"/>
        </w:rPr>
        <w:t xml:space="preserve">Od nezpevněných ploch budou chodníky odděleny záhonovou betonovou stojatou obrubou 100/10/25cm, osazenou do betonového lože s boční betonovou opěrou. V úseku nad stávajícími kabely CETIN bude chodníková obruba blíže k vozovce provedena z jednořádku kamenných kostek do betonového lože. V rámci rozsahu objektu budou provedeny drobné terénní úpravy, ohumusování v tl.10cm a zatravnění. </w:t>
      </w:r>
    </w:p>
    <w:p w:rsidR="009D0FA1" w:rsidRDefault="009D0FA1" w:rsidP="009D0FA1">
      <w:pPr>
        <w:rPr>
          <w:rFonts w:cs="Arial"/>
          <w:snapToGrid w:val="0"/>
          <w:sz w:val="22"/>
          <w:szCs w:val="22"/>
        </w:rPr>
      </w:pPr>
    </w:p>
    <w:p w:rsidR="009D0FA1" w:rsidRPr="005F111B" w:rsidRDefault="009D0FA1" w:rsidP="009D0FA1">
      <w:r w:rsidRPr="005F111B">
        <w:rPr>
          <w:rFonts w:cs="Arial"/>
          <w:snapToGrid w:val="0"/>
        </w:rPr>
        <w:t xml:space="preserve">Konstrukce – dlážděné chodníky  </w:t>
      </w:r>
    </w:p>
    <w:tbl>
      <w:tblPr>
        <w:tblpPr w:leftFromText="141" w:rightFromText="141" w:vertAnchor="text" w:horzAnchor="page" w:tblpX="1499" w:tblpY="124"/>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3"/>
        <w:gridCol w:w="1916"/>
        <w:gridCol w:w="1915"/>
      </w:tblGrid>
      <w:tr w:rsidR="009D0FA1" w:rsidRPr="005F111B" w:rsidTr="009D0FA1">
        <w:trPr>
          <w:trHeight w:val="416"/>
        </w:trPr>
        <w:tc>
          <w:tcPr>
            <w:tcW w:w="5173"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Betonová dlažba 20/20/6cm                          </w:t>
            </w:r>
            <w:r w:rsidR="005F111B">
              <w:rPr>
                <w:rFonts w:ascii="Arial Narrow" w:hAnsi="Arial Narrow" w:cs="Arial"/>
                <w:snapToGrid w:val="0"/>
              </w:rPr>
              <w:t xml:space="preserve">                             </w:t>
            </w:r>
            <w:r w:rsidRPr="005F111B">
              <w:rPr>
                <w:rFonts w:ascii="Arial Narrow" w:hAnsi="Arial Narrow" w:cs="Arial"/>
                <w:snapToGrid w:val="0"/>
              </w:rPr>
              <w:t xml:space="preserve">DL. I   </w:t>
            </w:r>
          </w:p>
          <w:p w:rsidR="009D0FA1" w:rsidRPr="005F111B" w:rsidRDefault="009D0FA1" w:rsidP="009D0FA1">
            <w:pPr>
              <w:tabs>
                <w:tab w:val="left" w:pos="991"/>
              </w:tabs>
              <w:jc w:val="left"/>
              <w:rPr>
                <w:rFonts w:ascii="Arial Narrow" w:hAnsi="Arial Narrow" w:cs="Arial"/>
              </w:rPr>
            </w:pPr>
            <w:r w:rsidRPr="005F111B">
              <w:rPr>
                <w:rFonts w:ascii="Arial Narrow" w:hAnsi="Arial Narrow" w:cs="Arial"/>
              </w:rPr>
              <w:t xml:space="preserve">  Šedá přírodní 1.jakost</w:t>
            </w:r>
            <w:r w:rsidRPr="005F111B">
              <w:rPr>
                <w:rFonts w:ascii="Arial Narrow" w:hAnsi="Arial Narrow" w:cs="Arial"/>
              </w:rPr>
              <w:tab/>
              <w:t xml:space="preserve">                                         </w:t>
            </w:r>
          </w:p>
        </w:tc>
        <w:tc>
          <w:tcPr>
            <w:tcW w:w="1916"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TL.  60 mm</w:t>
            </w:r>
          </w:p>
        </w:tc>
        <w:tc>
          <w:tcPr>
            <w:tcW w:w="1915" w:type="dxa"/>
          </w:tcPr>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ČSN 73 61 31-1</w:t>
            </w:r>
          </w:p>
        </w:tc>
      </w:tr>
      <w:tr w:rsidR="009D0FA1" w:rsidRPr="005F111B" w:rsidTr="009D0FA1">
        <w:tc>
          <w:tcPr>
            <w:tcW w:w="5173"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Lože pod dlažbu z kameniva fr. 4/8mm         </w:t>
            </w:r>
            <w:r w:rsidR="005F111B">
              <w:rPr>
                <w:rFonts w:ascii="Arial Narrow" w:hAnsi="Arial Narrow" w:cs="Arial"/>
                <w:snapToGrid w:val="0"/>
              </w:rPr>
              <w:t xml:space="preserve">                                </w:t>
            </w:r>
            <w:r w:rsidRPr="005F111B">
              <w:rPr>
                <w:rFonts w:ascii="Arial Narrow" w:hAnsi="Arial Narrow" w:cs="Arial"/>
                <w:snapToGrid w:val="0"/>
              </w:rPr>
              <w:t xml:space="preserve">KD                   </w:t>
            </w:r>
          </w:p>
        </w:tc>
        <w:tc>
          <w:tcPr>
            <w:tcW w:w="1916"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TL.  40 mm   </w:t>
            </w:r>
          </w:p>
        </w:tc>
        <w:tc>
          <w:tcPr>
            <w:tcW w:w="1915" w:type="dxa"/>
          </w:tcPr>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ČSN 73 61 26-1</w:t>
            </w:r>
          </w:p>
        </w:tc>
      </w:tr>
      <w:tr w:rsidR="009D0FA1" w:rsidRPr="005F111B" w:rsidTr="009D0FA1">
        <w:tc>
          <w:tcPr>
            <w:tcW w:w="5173"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Štěrkodrť    fr.0-32 mm                                 </w:t>
            </w:r>
            <w:r w:rsidR="005F111B">
              <w:rPr>
                <w:rFonts w:ascii="Arial Narrow" w:hAnsi="Arial Narrow" w:cs="Arial"/>
                <w:snapToGrid w:val="0"/>
              </w:rPr>
              <w:t xml:space="preserve">                               </w:t>
            </w:r>
            <w:r w:rsidRPr="005F111B">
              <w:rPr>
                <w:rFonts w:ascii="Arial Narrow" w:hAnsi="Arial Narrow" w:cs="Arial"/>
                <w:snapToGrid w:val="0"/>
              </w:rPr>
              <w:t>ŠDA</w:t>
            </w:r>
          </w:p>
        </w:tc>
        <w:tc>
          <w:tcPr>
            <w:tcW w:w="1916"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TL.100 mm</w:t>
            </w:r>
          </w:p>
        </w:tc>
        <w:tc>
          <w:tcPr>
            <w:tcW w:w="1915" w:type="dxa"/>
          </w:tcPr>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ČSN EN 13285</w:t>
            </w:r>
          </w:p>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ČSN 73 61 26-1</w:t>
            </w:r>
          </w:p>
        </w:tc>
      </w:tr>
      <w:tr w:rsidR="009D0FA1" w:rsidRPr="005F111B" w:rsidTr="009D0FA1">
        <w:tc>
          <w:tcPr>
            <w:tcW w:w="5173" w:type="dxa"/>
          </w:tcPr>
          <w:p w:rsidR="009D0FA1" w:rsidRPr="005F111B" w:rsidRDefault="009D0FA1" w:rsidP="009D0FA1">
            <w:pPr>
              <w:spacing w:before="120"/>
              <w:jc w:val="left"/>
              <w:rPr>
                <w:rFonts w:ascii="Arial Narrow" w:hAnsi="Arial Narrow" w:cs="Arial"/>
                <w:snapToGrid w:val="0"/>
                <w:u w:val="single"/>
              </w:rPr>
            </w:pPr>
            <w:r w:rsidRPr="005F111B">
              <w:rPr>
                <w:rFonts w:ascii="Arial Narrow" w:hAnsi="Arial Narrow" w:cs="Arial"/>
                <w:snapToGrid w:val="0"/>
                <w:u w:val="single"/>
              </w:rPr>
              <w:t xml:space="preserve">- Štěrkodrť    fr.0-63 mm                                 </w:t>
            </w:r>
            <w:r w:rsidR="005F111B">
              <w:rPr>
                <w:rFonts w:ascii="Arial Narrow" w:hAnsi="Arial Narrow" w:cs="Arial"/>
                <w:snapToGrid w:val="0"/>
                <w:u w:val="single"/>
              </w:rPr>
              <w:t xml:space="preserve">                               </w:t>
            </w:r>
            <w:r w:rsidRPr="005F111B">
              <w:rPr>
                <w:rFonts w:ascii="Arial Narrow" w:hAnsi="Arial Narrow" w:cs="Arial"/>
                <w:snapToGrid w:val="0"/>
                <w:u w:val="single"/>
              </w:rPr>
              <w:t xml:space="preserve">ŠDA  </w:t>
            </w:r>
          </w:p>
        </w:tc>
        <w:tc>
          <w:tcPr>
            <w:tcW w:w="1916" w:type="dxa"/>
          </w:tcPr>
          <w:p w:rsidR="009D0FA1" w:rsidRPr="005F111B" w:rsidRDefault="009D0FA1" w:rsidP="009D0FA1">
            <w:pPr>
              <w:spacing w:before="120"/>
              <w:jc w:val="left"/>
              <w:rPr>
                <w:rFonts w:ascii="Arial Narrow" w:hAnsi="Arial Narrow" w:cs="Arial"/>
                <w:snapToGrid w:val="0"/>
                <w:u w:val="single"/>
              </w:rPr>
            </w:pPr>
            <w:r w:rsidRPr="005F111B">
              <w:rPr>
                <w:rFonts w:ascii="Arial Narrow" w:hAnsi="Arial Narrow" w:cs="Arial"/>
                <w:snapToGrid w:val="0"/>
                <w:u w:val="single"/>
              </w:rPr>
              <w:t xml:space="preserve">    TL.150 mm)</w:t>
            </w:r>
          </w:p>
        </w:tc>
        <w:tc>
          <w:tcPr>
            <w:tcW w:w="1915" w:type="dxa"/>
          </w:tcPr>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ČSN EN 13285</w:t>
            </w:r>
          </w:p>
          <w:p w:rsidR="009D0FA1" w:rsidRPr="005F111B" w:rsidRDefault="009D0FA1" w:rsidP="009D0FA1">
            <w:pPr>
              <w:spacing w:before="120"/>
              <w:rPr>
                <w:rFonts w:ascii="Arial Narrow" w:hAnsi="Arial Narrow" w:cs="Arial"/>
                <w:snapToGrid w:val="0"/>
                <w:u w:val="single"/>
              </w:rPr>
            </w:pPr>
            <w:r w:rsidRPr="005F111B">
              <w:rPr>
                <w:rFonts w:ascii="Arial Narrow" w:hAnsi="Arial Narrow" w:cs="Arial"/>
                <w:snapToGrid w:val="0"/>
              </w:rPr>
              <w:t>ČSN 73 61 26-1</w:t>
            </w:r>
          </w:p>
        </w:tc>
      </w:tr>
      <w:tr w:rsidR="009D0FA1" w:rsidRPr="005F111B" w:rsidTr="009D0FA1">
        <w:tc>
          <w:tcPr>
            <w:tcW w:w="5173"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C E L K E M  :                                         </w:t>
            </w:r>
          </w:p>
        </w:tc>
        <w:tc>
          <w:tcPr>
            <w:tcW w:w="1916"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TL.350mm</w:t>
            </w:r>
          </w:p>
        </w:tc>
        <w:tc>
          <w:tcPr>
            <w:tcW w:w="1915" w:type="dxa"/>
          </w:tcPr>
          <w:p w:rsidR="009D0FA1" w:rsidRPr="005F111B" w:rsidRDefault="009D0FA1" w:rsidP="009D0FA1">
            <w:pPr>
              <w:spacing w:before="120"/>
              <w:jc w:val="left"/>
              <w:rPr>
                <w:rFonts w:ascii="Arial Narrow" w:hAnsi="Arial Narrow" w:cs="Arial"/>
                <w:snapToGrid w:val="0"/>
              </w:rPr>
            </w:pPr>
          </w:p>
        </w:tc>
      </w:tr>
    </w:tbl>
    <w:p w:rsidR="009D0FA1" w:rsidRPr="005F111B" w:rsidRDefault="009D0FA1" w:rsidP="009D0FA1">
      <w:pPr>
        <w:rPr>
          <w:rFonts w:ascii="Arial Narrow" w:hAnsi="Arial Narrow" w:cs="Arial"/>
          <w:snapToGrid w:val="0"/>
        </w:rPr>
      </w:pPr>
    </w:p>
    <w:p w:rsidR="009D0FA1" w:rsidRPr="005F111B" w:rsidRDefault="009D0FA1" w:rsidP="009D0FA1">
      <w:r w:rsidRPr="005F111B">
        <w:t>Výška osazení obrub je popsána ve výkresech. Od samostatných vjezdů budou chodníky odděleny proužkem červené dlažby 20/10/8. Úpravy pro nevidomé a slabozraké se provedou z červené reliefní dlažby 20/10/6 v chodnících, 20/10/8 ve vjezdech. Ve výkaze výměr je počítáno s 50% zpětným využitím stávající dlažby 20/20/6.</w:t>
      </w:r>
    </w:p>
    <w:p w:rsidR="009D0FA1" w:rsidRPr="005F111B" w:rsidRDefault="009D0FA1" w:rsidP="009D0FA1"/>
    <w:p w:rsidR="009D0FA1" w:rsidRPr="005F111B" w:rsidRDefault="009D0FA1" w:rsidP="009D0FA1">
      <w:r w:rsidRPr="005F111B">
        <w:t xml:space="preserve">Konstrukce vjezdů do nemovitostí </w:t>
      </w:r>
    </w:p>
    <w:tbl>
      <w:tblPr>
        <w:tblpPr w:leftFromText="141" w:rightFromText="141" w:vertAnchor="text" w:horzAnchor="page" w:tblpX="1499" w:tblpY="124"/>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3"/>
        <w:gridCol w:w="1916"/>
        <w:gridCol w:w="1915"/>
      </w:tblGrid>
      <w:tr w:rsidR="009D0FA1" w:rsidRPr="005F111B" w:rsidTr="009D0FA1">
        <w:trPr>
          <w:trHeight w:val="416"/>
        </w:trPr>
        <w:tc>
          <w:tcPr>
            <w:tcW w:w="5173"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Betonová dlažba 20/10/8cm                          </w:t>
            </w:r>
            <w:r w:rsidR="005F111B">
              <w:rPr>
                <w:rFonts w:ascii="Arial Narrow" w:hAnsi="Arial Narrow" w:cs="Arial"/>
                <w:snapToGrid w:val="0"/>
              </w:rPr>
              <w:t xml:space="preserve">                             </w:t>
            </w:r>
            <w:r w:rsidRPr="005F111B">
              <w:rPr>
                <w:rFonts w:ascii="Arial Narrow" w:hAnsi="Arial Narrow" w:cs="Arial"/>
                <w:snapToGrid w:val="0"/>
              </w:rPr>
              <w:t xml:space="preserve">DL. I   </w:t>
            </w:r>
          </w:p>
          <w:p w:rsidR="009D0FA1" w:rsidRPr="005F111B" w:rsidRDefault="009D0FA1" w:rsidP="009D0FA1">
            <w:pPr>
              <w:tabs>
                <w:tab w:val="left" w:pos="991"/>
              </w:tabs>
              <w:jc w:val="left"/>
              <w:rPr>
                <w:rFonts w:ascii="Arial Narrow" w:hAnsi="Arial Narrow" w:cs="Arial"/>
              </w:rPr>
            </w:pPr>
            <w:r w:rsidRPr="005F111B">
              <w:rPr>
                <w:rFonts w:ascii="Arial Narrow" w:hAnsi="Arial Narrow" w:cs="Arial"/>
              </w:rPr>
              <w:t xml:space="preserve">  Šedá přírodní, 1.jakost</w:t>
            </w:r>
            <w:r w:rsidRPr="005F111B">
              <w:rPr>
                <w:rFonts w:ascii="Arial Narrow" w:hAnsi="Arial Narrow" w:cs="Arial"/>
              </w:rPr>
              <w:tab/>
              <w:t xml:space="preserve">                                         </w:t>
            </w:r>
          </w:p>
        </w:tc>
        <w:tc>
          <w:tcPr>
            <w:tcW w:w="1916"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TL.  80 mm</w:t>
            </w:r>
          </w:p>
        </w:tc>
        <w:tc>
          <w:tcPr>
            <w:tcW w:w="1915" w:type="dxa"/>
          </w:tcPr>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ČSN 73 61 31-1</w:t>
            </w:r>
          </w:p>
        </w:tc>
      </w:tr>
      <w:tr w:rsidR="009D0FA1" w:rsidRPr="005F111B" w:rsidTr="009D0FA1">
        <w:tc>
          <w:tcPr>
            <w:tcW w:w="5173"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Lože pod dlažbu z kameniva fr. 4/8mm         </w:t>
            </w:r>
            <w:r w:rsidR="005F111B">
              <w:rPr>
                <w:rFonts w:ascii="Arial Narrow" w:hAnsi="Arial Narrow" w:cs="Arial"/>
                <w:snapToGrid w:val="0"/>
              </w:rPr>
              <w:t xml:space="preserve">                                </w:t>
            </w:r>
            <w:r w:rsidRPr="005F111B">
              <w:rPr>
                <w:rFonts w:ascii="Arial Narrow" w:hAnsi="Arial Narrow" w:cs="Arial"/>
                <w:snapToGrid w:val="0"/>
              </w:rPr>
              <w:t xml:space="preserve">KD                   </w:t>
            </w:r>
          </w:p>
        </w:tc>
        <w:tc>
          <w:tcPr>
            <w:tcW w:w="1916"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TL.  40 mm   </w:t>
            </w:r>
          </w:p>
        </w:tc>
        <w:tc>
          <w:tcPr>
            <w:tcW w:w="1915" w:type="dxa"/>
          </w:tcPr>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 xml:space="preserve"> ČSN 73 61 26-1</w:t>
            </w:r>
          </w:p>
        </w:tc>
      </w:tr>
      <w:tr w:rsidR="009D0FA1" w:rsidRPr="005F111B" w:rsidTr="009D0FA1">
        <w:tc>
          <w:tcPr>
            <w:tcW w:w="5173"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Směs stmelená cementem                   </w:t>
            </w:r>
            <w:r w:rsidR="005F111B">
              <w:rPr>
                <w:rFonts w:ascii="Arial Narrow" w:hAnsi="Arial Narrow" w:cs="Arial"/>
                <w:snapToGrid w:val="0"/>
              </w:rPr>
              <w:t xml:space="preserve">                            </w:t>
            </w:r>
            <w:r w:rsidRPr="005F111B">
              <w:rPr>
                <w:rFonts w:ascii="Arial Narrow" w:hAnsi="Arial Narrow" w:cs="Arial"/>
                <w:snapToGrid w:val="0"/>
              </w:rPr>
              <w:t>SC, C 8/10</w:t>
            </w:r>
          </w:p>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w:t>
            </w:r>
          </w:p>
        </w:tc>
        <w:tc>
          <w:tcPr>
            <w:tcW w:w="1916"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TL.150 mm</w:t>
            </w:r>
          </w:p>
        </w:tc>
        <w:tc>
          <w:tcPr>
            <w:tcW w:w="1915" w:type="dxa"/>
          </w:tcPr>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ČSN EN 14227-1</w:t>
            </w:r>
          </w:p>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(ČSN 73 61 24-1)</w:t>
            </w:r>
          </w:p>
        </w:tc>
      </w:tr>
      <w:tr w:rsidR="009D0FA1" w:rsidRPr="005F111B" w:rsidTr="009D0FA1">
        <w:tc>
          <w:tcPr>
            <w:tcW w:w="5173" w:type="dxa"/>
          </w:tcPr>
          <w:p w:rsidR="009D0FA1" w:rsidRPr="005F111B" w:rsidRDefault="009D0FA1" w:rsidP="009D0FA1">
            <w:pPr>
              <w:spacing w:before="120"/>
              <w:jc w:val="left"/>
              <w:rPr>
                <w:rFonts w:ascii="Arial Narrow" w:hAnsi="Arial Narrow" w:cs="Arial"/>
                <w:snapToGrid w:val="0"/>
                <w:u w:val="single"/>
              </w:rPr>
            </w:pPr>
            <w:r w:rsidRPr="005F111B">
              <w:rPr>
                <w:rFonts w:ascii="Arial Narrow" w:hAnsi="Arial Narrow" w:cs="Arial"/>
                <w:snapToGrid w:val="0"/>
                <w:u w:val="single"/>
              </w:rPr>
              <w:t xml:space="preserve">- Štěrkodrť    fr.0-63 mm                                  </w:t>
            </w:r>
            <w:r w:rsidR="005F111B">
              <w:rPr>
                <w:rFonts w:ascii="Arial Narrow" w:hAnsi="Arial Narrow" w:cs="Arial"/>
                <w:snapToGrid w:val="0"/>
                <w:u w:val="single"/>
              </w:rPr>
              <w:t xml:space="preserve">                              </w:t>
            </w:r>
            <w:r w:rsidRPr="005F111B">
              <w:rPr>
                <w:rFonts w:ascii="Arial Narrow" w:hAnsi="Arial Narrow" w:cs="Arial"/>
                <w:snapToGrid w:val="0"/>
                <w:u w:val="single"/>
              </w:rPr>
              <w:t>ŠDA</w:t>
            </w:r>
          </w:p>
        </w:tc>
        <w:tc>
          <w:tcPr>
            <w:tcW w:w="1916" w:type="dxa"/>
          </w:tcPr>
          <w:p w:rsidR="009D0FA1" w:rsidRPr="005F111B" w:rsidRDefault="009D0FA1" w:rsidP="009D0FA1">
            <w:pPr>
              <w:spacing w:before="120"/>
              <w:jc w:val="left"/>
              <w:rPr>
                <w:rFonts w:ascii="Arial Narrow" w:hAnsi="Arial Narrow" w:cs="Arial"/>
                <w:snapToGrid w:val="0"/>
                <w:u w:val="single"/>
              </w:rPr>
            </w:pPr>
            <w:r w:rsidRPr="005F111B">
              <w:rPr>
                <w:rFonts w:ascii="Arial Narrow" w:hAnsi="Arial Narrow" w:cs="Arial"/>
                <w:snapToGrid w:val="0"/>
                <w:u w:val="single"/>
              </w:rPr>
              <w:t xml:space="preserve">   TL.150 mm)</w:t>
            </w:r>
          </w:p>
        </w:tc>
        <w:tc>
          <w:tcPr>
            <w:tcW w:w="1915" w:type="dxa"/>
          </w:tcPr>
          <w:p w:rsidR="009D0FA1" w:rsidRPr="005F111B" w:rsidRDefault="009D0FA1" w:rsidP="009D0FA1">
            <w:pPr>
              <w:spacing w:before="120"/>
              <w:rPr>
                <w:rFonts w:ascii="Arial Narrow" w:hAnsi="Arial Narrow" w:cs="Arial"/>
                <w:snapToGrid w:val="0"/>
              </w:rPr>
            </w:pPr>
            <w:r w:rsidRPr="005F111B">
              <w:rPr>
                <w:rFonts w:ascii="Arial Narrow" w:hAnsi="Arial Narrow" w:cs="Arial"/>
                <w:snapToGrid w:val="0"/>
              </w:rPr>
              <w:t>ČSN EN 13285</w:t>
            </w:r>
          </w:p>
          <w:p w:rsidR="009D0FA1" w:rsidRPr="005F111B" w:rsidRDefault="009D0FA1" w:rsidP="009D0FA1">
            <w:pPr>
              <w:spacing w:before="120"/>
              <w:rPr>
                <w:rFonts w:ascii="Arial Narrow" w:hAnsi="Arial Narrow" w:cs="Arial"/>
                <w:snapToGrid w:val="0"/>
                <w:u w:val="single"/>
              </w:rPr>
            </w:pPr>
            <w:r w:rsidRPr="005F111B">
              <w:rPr>
                <w:rFonts w:ascii="Arial Narrow" w:hAnsi="Arial Narrow" w:cs="Arial"/>
                <w:snapToGrid w:val="0"/>
              </w:rPr>
              <w:t>ČSN 73 61 26-1</w:t>
            </w:r>
          </w:p>
        </w:tc>
      </w:tr>
      <w:tr w:rsidR="009D0FA1" w:rsidRPr="005F111B" w:rsidTr="009D0FA1">
        <w:tc>
          <w:tcPr>
            <w:tcW w:w="5173"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C E L K E M  :                                         </w:t>
            </w:r>
          </w:p>
        </w:tc>
        <w:tc>
          <w:tcPr>
            <w:tcW w:w="1916" w:type="dxa"/>
          </w:tcPr>
          <w:p w:rsidR="009D0FA1" w:rsidRPr="005F111B" w:rsidRDefault="009D0FA1" w:rsidP="009D0FA1">
            <w:pPr>
              <w:spacing w:before="120"/>
              <w:jc w:val="left"/>
              <w:rPr>
                <w:rFonts w:ascii="Arial Narrow" w:hAnsi="Arial Narrow" w:cs="Arial"/>
                <w:snapToGrid w:val="0"/>
              </w:rPr>
            </w:pPr>
            <w:r w:rsidRPr="005F111B">
              <w:rPr>
                <w:rFonts w:ascii="Arial Narrow" w:hAnsi="Arial Narrow" w:cs="Arial"/>
                <w:snapToGrid w:val="0"/>
              </w:rPr>
              <w:t xml:space="preserve">   TL.420mm</w:t>
            </w:r>
          </w:p>
        </w:tc>
        <w:tc>
          <w:tcPr>
            <w:tcW w:w="1915" w:type="dxa"/>
          </w:tcPr>
          <w:p w:rsidR="009D0FA1" w:rsidRPr="005F111B" w:rsidRDefault="009D0FA1" w:rsidP="009D0FA1">
            <w:pPr>
              <w:spacing w:before="120"/>
              <w:jc w:val="left"/>
              <w:rPr>
                <w:rFonts w:ascii="Arial Narrow" w:hAnsi="Arial Narrow" w:cs="Arial"/>
                <w:snapToGrid w:val="0"/>
              </w:rPr>
            </w:pPr>
          </w:p>
        </w:tc>
      </w:tr>
    </w:tbl>
    <w:p w:rsidR="009D0FA1" w:rsidRPr="005F111B" w:rsidRDefault="009D0FA1" w:rsidP="009D0FA1"/>
    <w:p w:rsidR="009D0FA1" w:rsidRPr="005F111B" w:rsidRDefault="009D0FA1" w:rsidP="009D0FA1">
      <w:r w:rsidRPr="005F111B">
        <w:t xml:space="preserve">Odvodnění lože pod dlažbou ploch vjezdů zajistí odvodňovací žebro, vyplněné drceným kamenivem fr.8-16mm. </w:t>
      </w:r>
    </w:p>
    <w:p w:rsidR="005F111B" w:rsidRDefault="005F111B" w:rsidP="005F111B">
      <w:pPr>
        <w:rPr>
          <w:sz w:val="22"/>
        </w:rPr>
      </w:pPr>
    </w:p>
    <w:p w:rsidR="005F111B" w:rsidRPr="005F111B" w:rsidRDefault="005F111B" w:rsidP="005F111B">
      <w:r w:rsidRPr="005F111B">
        <w:t>Konstrukce chodníkového přejezdu na zpomalovacím prahu</w:t>
      </w:r>
    </w:p>
    <w:tbl>
      <w:tblPr>
        <w:tblpPr w:leftFromText="141" w:rightFromText="141" w:vertAnchor="text" w:horzAnchor="page" w:tblpX="1499" w:tblpY="124"/>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3"/>
        <w:gridCol w:w="1843"/>
        <w:gridCol w:w="2268"/>
      </w:tblGrid>
      <w:tr w:rsidR="005F111B" w:rsidRPr="005F111B" w:rsidTr="005E0FD6">
        <w:trPr>
          <w:trHeight w:val="416"/>
        </w:trPr>
        <w:tc>
          <w:tcPr>
            <w:tcW w:w="5173"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Betonová dlažba tvaru „I“ červená                   </w:t>
            </w:r>
            <w:r>
              <w:rPr>
                <w:rFonts w:ascii="Arial Narrow" w:hAnsi="Arial Narrow" w:cs="Arial"/>
              </w:rPr>
              <w:t xml:space="preserve">                            </w:t>
            </w:r>
            <w:r w:rsidRPr="005F111B">
              <w:rPr>
                <w:rFonts w:ascii="Arial Narrow" w:hAnsi="Arial Narrow" w:cs="Arial"/>
              </w:rPr>
              <w:t xml:space="preserve">DL.I                                          </w:t>
            </w:r>
          </w:p>
        </w:tc>
        <w:tc>
          <w:tcPr>
            <w:tcW w:w="1843"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TL.  80 mm</w:t>
            </w:r>
          </w:p>
        </w:tc>
        <w:tc>
          <w:tcPr>
            <w:tcW w:w="2268"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ČSN 73 6131-1 </w:t>
            </w:r>
          </w:p>
        </w:tc>
      </w:tr>
      <w:tr w:rsidR="005F111B" w:rsidRPr="005F111B" w:rsidTr="005E0FD6">
        <w:tc>
          <w:tcPr>
            <w:tcW w:w="5173"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Lože pod dlažbu z kameniva fr. 4/8mm            </w:t>
            </w:r>
            <w:r>
              <w:rPr>
                <w:rFonts w:ascii="Arial Narrow" w:hAnsi="Arial Narrow" w:cs="Arial"/>
              </w:rPr>
              <w:t xml:space="preserve">                             </w:t>
            </w:r>
            <w:r w:rsidRPr="005F111B">
              <w:rPr>
                <w:rFonts w:ascii="Arial Narrow" w:hAnsi="Arial Narrow" w:cs="Arial"/>
              </w:rPr>
              <w:t xml:space="preserve">KD                   </w:t>
            </w:r>
          </w:p>
        </w:tc>
        <w:tc>
          <w:tcPr>
            <w:tcW w:w="1843"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TL.  40 mm  </w:t>
            </w:r>
          </w:p>
        </w:tc>
        <w:tc>
          <w:tcPr>
            <w:tcW w:w="2268"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ČSN 73 6126-1</w:t>
            </w:r>
          </w:p>
        </w:tc>
      </w:tr>
      <w:tr w:rsidR="005F111B" w:rsidRPr="005F111B" w:rsidTr="005E0FD6">
        <w:tc>
          <w:tcPr>
            <w:tcW w:w="5173"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Směs stmelená cementem                   </w:t>
            </w:r>
            <w:r>
              <w:rPr>
                <w:rFonts w:ascii="Arial Narrow" w:hAnsi="Arial Narrow" w:cs="Arial"/>
              </w:rPr>
              <w:t xml:space="preserve">                            </w:t>
            </w:r>
            <w:r w:rsidRPr="005F111B">
              <w:rPr>
                <w:rFonts w:ascii="Arial Narrow" w:hAnsi="Arial Narrow" w:cs="Arial"/>
              </w:rPr>
              <w:t>SC, C 8/10</w:t>
            </w:r>
          </w:p>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w:t>
            </w:r>
          </w:p>
        </w:tc>
        <w:tc>
          <w:tcPr>
            <w:tcW w:w="1843"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TL.180mm až   TL.280mm</w:t>
            </w:r>
          </w:p>
        </w:tc>
        <w:tc>
          <w:tcPr>
            <w:tcW w:w="2268"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ČSN EN 14227-1</w:t>
            </w:r>
          </w:p>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(ČSN 73 61 24-1)</w:t>
            </w:r>
          </w:p>
        </w:tc>
      </w:tr>
      <w:tr w:rsidR="005F111B" w:rsidRPr="005F111B" w:rsidTr="005E0FD6">
        <w:tc>
          <w:tcPr>
            <w:tcW w:w="5173" w:type="dxa"/>
          </w:tcPr>
          <w:p w:rsidR="005F111B" w:rsidRPr="005F111B" w:rsidRDefault="005F111B" w:rsidP="005F111B">
            <w:pPr>
              <w:keepNext/>
              <w:keepLines/>
              <w:spacing w:after="30"/>
              <w:rPr>
                <w:rFonts w:ascii="Arial Narrow" w:hAnsi="Arial Narrow" w:cs="Arial"/>
              </w:rPr>
            </w:pPr>
            <w:r w:rsidRPr="005F111B">
              <w:rPr>
                <w:rFonts w:ascii="Arial Narrow" w:hAnsi="Arial Narrow" w:cs="Arial"/>
              </w:rPr>
              <w:t xml:space="preserve">- Štěrkodrť    fr.0-63 mm                                    </w:t>
            </w:r>
            <w:r>
              <w:rPr>
                <w:rFonts w:ascii="Arial Narrow" w:hAnsi="Arial Narrow" w:cs="Arial"/>
              </w:rPr>
              <w:t xml:space="preserve">                            </w:t>
            </w:r>
            <w:r w:rsidRPr="005F111B">
              <w:rPr>
                <w:rFonts w:ascii="Arial Narrow" w:hAnsi="Arial Narrow" w:cs="Arial"/>
              </w:rPr>
              <w:t>ŠDA</w:t>
            </w:r>
          </w:p>
        </w:tc>
        <w:tc>
          <w:tcPr>
            <w:tcW w:w="1843"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TL. 200 mm</w:t>
            </w:r>
          </w:p>
        </w:tc>
        <w:tc>
          <w:tcPr>
            <w:tcW w:w="2268"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ČSN 73 6126-1</w:t>
            </w:r>
          </w:p>
        </w:tc>
      </w:tr>
      <w:tr w:rsidR="005F111B" w:rsidRPr="005F111B" w:rsidTr="005E0FD6">
        <w:tc>
          <w:tcPr>
            <w:tcW w:w="5173"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 xml:space="preserve">  C E L K E M  :                                         </w:t>
            </w:r>
          </w:p>
        </w:tc>
        <w:tc>
          <w:tcPr>
            <w:tcW w:w="1843" w:type="dxa"/>
          </w:tcPr>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Min.TL.500mm</w:t>
            </w:r>
          </w:p>
          <w:p w:rsidR="005F111B" w:rsidRPr="005F111B" w:rsidRDefault="005F111B" w:rsidP="005F111B">
            <w:pPr>
              <w:keepNext/>
              <w:keepLines/>
              <w:widowControl w:val="0"/>
              <w:spacing w:after="30"/>
              <w:rPr>
                <w:rFonts w:ascii="Arial Narrow" w:hAnsi="Arial Narrow" w:cs="Arial"/>
              </w:rPr>
            </w:pPr>
            <w:r w:rsidRPr="005F111B">
              <w:rPr>
                <w:rFonts w:ascii="Arial Narrow" w:hAnsi="Arial Narrow" w:cs="Arial"/>
              </w:rPr>
              <w:t>Max..Tl.600mm</w:t>
            </w:r>
          </w:p>
        </w:tc>
        <w:tc>
          <w:tcPr>
            <w:tcW w:w="2268" w:type="dxa"/>
          </w:tcPr>
          <w:p w:rsidR="005F111B" w:rsidRPr="005F111B" w:rsidRDefault="005F111B" w:rsidP="005F111B">
            <w:pPr>
              <w:keepNext/>
              <w:keepLines/>
              <w:widowControl w:val="0"/>
              <w:spacing w:after="30"/>
              <w:rPr>
                <w:rFonts w:ascii="Arial Narrow" w:hAnsi="Arial Narrow" w:cs="Arial"/>
              </w:rPr>
            </w:pPr>
          </w:p>
        </w:tc>
      </w:tr>
    </w:tbl>
    <w:p w:rsidR="005F111B" w:rsidRDefault="005F111B" w:rsidP="005F111B">
      <w:pPr>
        <w:rPr>
          <w:sz w:val="22"/>
        </w:rPr>
      </w:pPr>
    </w:p>
    <w:p w:rsidR="005F111B" w:rsidRPr="005F111B" w:rsidRDefault="005F111B" w:rsidP="005F111B">
      <w:r w:rsidRPr="005F111B">
        <w:lastRenderedPageBreak/>
        <w:t xml:space="preserve">Převážnou část prací představuje bourání stávajících ploch chodníků a vjezdů. V rámci provádění hutněných zásypů pro vodovod a kanalizaci je potřeba dodržet požadavky na dokonalé zhutnění zásypového materiálu a eliminovat možné poklesy a prosedání při nedostatečném hutnění těchto rýh. Pláň chodníků po zhutnění musí vykazovat modul deformace min.30MPa.  </w:t>
      </w:r>
      <w:r w:rsidRPr="005F111B">
        <w:rPr>
          <w:rFonts w:cs="Arial"/>
        </w:rPr>
        <w:t xml:space="preserve">Při provádění zemních prací je nutno zamezit zvodnění zeminy v podloží a zabránit zbytečnému pojíždění mechanizmů po budoucí pláni.  </w:t>
      </w:r>
    </w:p>
    <w:p w:rsidR="003F2080" w:rsidRDefault="003F2080" w:rsidP="003F2080">
      <w:pPr>
        <w:pStyle w:val="Normalodstavec"/>
      </w:pPr>
    </w:p>
    <w:p w:rsidR="005F111B" w:rsidRPr="005F111B" w:rsidRDefault="005F111B" w:rsidP="005F111B">
      <w:pPr>
        <w:rPr>
          <w:u w:val="single"/>
        </w:rPr>
      </w:pPr>
      <w:r w:rsidRPr="005F111B">
        <w:rPr>
          <w:u w:val="single"/>
        </w:rPr>
        <w:t>Bezpečnostní zařízení</w:t>
      </w:r>
      <w:r w:rsidRPr="005F111B">
        <w:t xml:space="preserve"> </w:t>
      </w:r>
    </w:p>
    <w:p w:rsidR="005F111B" w:rsidRPr="005F111B" w:rsidRDefault="005F111B" w:rsidP="005F111B">
      <w:r w:rsidRPr="005F111B">
        <w:t>Nové není navrhováno.</w:t>
      </w:r>
    </w:p>
    <w:p w:rsidR="005F111B" w:rsidRPr="005F111B" w:rsidRDefault="005F111B" w:rsidP="005F111B">
      <w:pPr>
        <w:rPr>
          <w:u w:val="single"/>
        </w:rPr>
      </w:pPr>
    </w:p>
    <w:p w:rsidR="005F111B" w:rsidRPr="005F111B" w:rsidRDefault="005F111B" w:rsidP="005F111B">
      <w:pPr>
        <w:rPr>
          <w:u w:val="single"/>
        </w:rPr>
      </w:pPr>
      <w:r w:rsidRPr="005F111B">
        <w:rPr>
          <w:u w:val="single"/>
        </w:rPr>
        <w:t>Doprava v klidu</w:t>
      </w:r>
    </w:p>
    <w:p w:rsidR="005F111B" w:rsidRPr="005F111B" w:rsidRDefault="005F111B" w:rsidP="005F111B">
      <w:r w:rsidRPr="005F111B">
        <w:t>Nové plochy pro parkování nejsou v rámci SO 102 navrhovány. Jsou navrženy úpravy přejezdů chodníků, zpřístupňující stávající plochy, využívané pro parkování před nemovitostmi nebo stávajícími sjezdy.</w:t>
      </w:r>
    </w:p>
    <w:p w:rsidR="005F111B" w:rsidRPr="005F111B" w:rsidRDefault="005F111B" w:rsidP="005F111B">
      <w:pPr>
        <w:spacing w:before="120"/>
        <w:rPr>
          <w:rFonts w:cs="Arial"/>
        </w:rPr>
      </w:pPr>
      <w:r w:rsidRPr="005F111B">
        <w:rPr>
          <w:rFonts w:cs="Arial"/>
        </w:rPr>
        <w:t>Na základě požadavku PČR, specializovanéhoho pracoviště DI BM a BO KŘP JmK byla stávající zpevněná plocha z betonové dlažby a vjezdová úprava z kamenných kostek před č.p.52 zrušena, je zachován pouze průběžný chodník</w:t>
      </w:r>
      <w:r>
        <w:rPr>
          <w:rFonts w:cs="Arial"/>
        </w:rPr>
        <w:t>.</w:t>
      </w:r>
    </w:p>
    <w:p w:rsidR="005F111B" w:rsidRPr="005F111B" w:rsidRDefault="005F111B" w:rsidP="005F111B">
      <w:pPr>
        <w:rPr>
          <w:sz w:val="22"/>
          <w:u w:val="single"/>
        </w:rPr>
      </w:pPr>
    </w:p>
    <w:p w:rsidR="005F111B" w:rsidRPr="005F111B" w:rsidRDefault="005F111B" w:rsidP="005F111B">
      <w:pPr>
        <w:rPr>
          <w:u w:val="single"/>
        </w:rPr>
      </w:pPr>
      <w:r w:rsidRPr="005F111B">
        <w:rPr>
          <w:u w:val="single"/>
        </w:rPr>
        <w:t>Odvodnění komunikace</w:t>
      </w:r>
    </w:p>
    <w:p w:rsidR="005F111B" w:rsidRPr="005F111B" w:rsidRDefault="005F111B" w:rsidP="005F111B">
      <w:r w:rsidRPr="005F111B">
        <w:t xml:space="preserve">Podrobně řeší samostatný SO 103. Dešťová voda z ploch je svedena do navržených uličních vpustí.  </w:t>
      </w:r>
    </w:p>
    <w:p w:rsidR="005F111B" w:rsidRPr="005F111B" w:rsidRDefault="005F111B" w:rsidP="005F111B">
      <w:pPr>
        <w:rPr>
          <w:u w:val="single"/>
        </w:rPr>
      </w:pPr>
    </w:p>
    <w:p w:rsidR="005F111B" w:rsidRPr="005F111B" w:rsidRDefault="005F111B" w:rsidP="005F111B">
      <w:pPr>
        <w:rPr>
          <w:u w:val="single"/>
        </w:rPr>
      </w:pPr>
      <w:r w:rsidRPr="005F111B">
        <w:rPr>
          <w:u w:val="single"/>
        </w:rPr>
        <w:t>Dopravní značení</w:t>
      </w:r>
    </w:p>
    <w:p w:rsidR="005F111B" w:rsidRPr="005F111B" w:rsidRDefault="005F111B" w:rsidP="005F111B">
      <w:pPr>
        <w:spacing w:before="120"/>
      </w:pPr>
      <w:r w:rsidRPr="005F111B">
        <w:t xml:space="preserve">Systém dopravy bude prakticky zachován. V rámci objektu SO 102 budou demontovány a zpětně osazeny svislé dopravní značky, situované v chodnících. </w:t>
      </w:r>
    </w:p>
    <w:p w:rsidR="005F111B" w:rsidRPr="005F111B" w:rsidRDefault="005F111B" w:rsidP="003F2080">
      <w:pPr>
        <w:pStyle w:val="Normalodstavec"/>
      </w:pPr>
    </w:p>
    <w:p w:rsidR="005F111B" w:rsidRDefault="005F111B" w:rsidP="005F111B">
      <w:pPr>
        <w:pStyle w:val="Normalodstavec"/>
        <w:rPr>
          <w:b/>
          <w:sz w:val="24"/>
          <w:szCs w:val="24"/>
          <w:u w:val="single"/>
        </w:rPr>
      </w:pPr>
      <w:r>
        <w:rPr>
          <w:b/>
          <w:sz w:val="24"/>
          <w:szCs w:val="24"/>
          <w:u w:val="single"/>
        </w:rPr>
        <w:t xml:space="preserve">SO103 </w:t>
      </w:r>
      <w:r w:rsidRPr="003F2080">
        <w:rPr>
          <w:b/>
          <w:sz w:val="24"/>
          <w:szCs w:val="24"/>
          <w:u w:val="single"/>
        </w:rPr>
        <w:t xml:space="preserve"> </w:t>
      </w:r>
      <w:r w:rsidR="0060131B">
        <w:rPr>
          <w:b/>
          <w:sz w:val="24"/>
          <w:szCs w:val="24"/>
          <w:u w:val="single"/>
        </w:rPr>
        <w:t>Odvodnění</w:t>
      </w:r>
    </w:p>
    <w:p w:rsidR="0060131B" w:rsidRPr="0060131B" w:rsidRDefault="0060131B" w:rsidP="0060131B">
      <w:r w:rsidRPr="0060131B">
        <w:t xml:space="preserve">Předmětem SO 103 je navržení nových uličních vpustí včetně přípojek, napojených do kanalizace. Stávající uliční vpusti a jejich přípojky budou v rozsahu rekonstrukce komunikací zrušeny. </w:t>
      </w:r>
    </w:p>
    <w:p w:rsidR="0060131B" w:rsidRDefault="0060131B" w:rsidP="0060131B">
      <w:r w:rsidRPr="0060131B">
        <w:t xml:space="preserve"> </w:t>
      </w:r>
    </w:p>
    <w:p w:rsidR="0060131B" w:rsidRPr="0060131B" w:rsidRDefault="0060131B" w:rsidP="0060131B">
      <w:pPr>
        <w:rPr>
          <w:u w:val="single"/>
        </w:rPr>
      </w:pPr>
      <w:r w:rsidRPr="0060131B">
        <w:rPr>
          <w:u w:val="single"/>
        </w:rPr>
        <w:t>Navržené stavební řešení SO 103 obsahuje  :</w:t>
      </w:r>
    </w:p>
    <w:p w:rsidR="0060131B" w:rsidRPr="0060131B" w:rsidRDefault="0060131B" w:rsidP="0060131B"/>
    <w:p w:rsidR="0060131B" w:rsidRPr="0060131B" w:rsidRDefault="0060131B" w:rsidP="00CA078E">
      <w:pPr>
        <w:numPr>
          <w:ilvl w:val="0"/>
          <w:numId w:val="21"/>
        </w:numPr>
        <w:tabs>
          <w:tab w:val="clear" w:pos="502"/>
          <w:tab w:val="num" w:pos="720"/>
        </w:tabs>
        <w:ind w:left="720"/>
        <w:jc w:val="left"/>
        <w:rPr>
          <w:rFonts w:cs="Arial"/>
        </w:rPr>
      </w:pPr>
      <w:r w:rsidRPr="0060131B">
        <w:rPr>
          <w:rFonts w:cs="Arial"/>
        </w:rPr>
        <w:t xml:space="preserve">vybourání stávajících vpustí 18 ks  </w:t>
      </w:r>
    </w:p>
    <w:p w:rsidR="0060131B" w:rsidRPr="0060131B" w:rsidRDefault="0060131B" w:rsidP="00CA078E">
      <w:pPr>
        <w:numPr>
          <w:ilvl w:val="0"/>
          <w:numId w:val="21"/>
        </w:numPr>
        <w:tabs>
          <w:tab w:val="clear" w:pos="502"/>
          <w:tab w:val="num" w:pos="720"/>
        </w:tabs>
        <w:ind w:left="720"/>
        <w:jc w:val="left"/>
        <w:rPr>
          <w:rFonts w:cs="Arial"/>
        </w:rPr>
      </w:pPr>
      <w:r w:rsidRPr="0060131B">
        <w:rPr>
          <w:rFonts w:cs="Arial"/>
        </w:rPr>
        <w:t>vybourání stávajících přípojek 100m</w:t>
      </w:r>
    </w:p>
    <w:p w:rsidR="0060131B" w:rsidRPr="0060131B" w:rsidRDefault="0060131B" w:rsidP="00CA078E">
      <w:pPr>
        <w:numPr>
          <w:ilvl w:val="0"/>
          <w:numId w:val="21"/>
        </w:numPr>
        <w:tabs>
          <w:tab w:val="clear" w:pos="502"/>
          <w:tab w:val="num" w:pos="720"/>
        </w:tabs>
        <w:ind w:left="720"/>
        <w:jc w:val="left"/>
        <w:rPr>
          <w:rFonts w:cs="Arial"/>
        </w:rPr>
      </w:pPr>
      <w:r w:rsidRPr="0060131B">
        <w:rPr>
          <w:rFonts w:cs="Arial"/>
        </w:rPr>
        <w:t xml:space="preserve">zřízení 18 ks nových typových uličních vpustí , z toho 16ks v místě stávajících, 2 ks mimo stávající vpusti </w:t>
      </w:r>
    </w:p>
    <w:p w:rsidR="0060131B" w:rsidRPr="0060131B" w:rsidRDefault="0060131B" w:rsidP="00CA078E">
      <w:pPr>
        <w:numPr>
          <w:ilvl w:val="0"/>
          <w:numId w:val="21"/>
        </w:numPr>
        <w:tabs>
          <w:tab w:val="clear" w:pos="502"/>
          <w:tab w:val="num" w:pos="720"/>
        </w:tabs>
        <w:ind w:left="720"/>
        <w:jc w:val="left"/>
        <w:rPr>
          <w:rFonts w:cs="Arial"/>
        </w:rPr>
      </w:pPr>
      <w:r w:rsidRPr="0060131B">
        <w:rPr>
          <w:rFonts w:cs="Arial"/>
        </w:rPr>
        <w:t>zřízení přípojek nových vpustí z obetonované kameniny DN150 dl.100,30m</w:t>
      </w:r>
    </w:p>
    <w:p w:rsidR="0060131B" w:rsidRPr="0060131B" w:rsidRDefault="0060131B" w:rsidP="0060131B">
      <w:pPr>
        <w:rPr>
          <w:rFonts w:cs="Arial"/>
        </w:rPr>
      </w:pPr>
    </w:p>
    <w:p w:rsidR="0060131B" w:rsidRPr="0060131B" w:rsidRDefault="0060131B" w:rsidP="0060131B">
      <w:r w:rsidRPr="0060131B">
        <w:t>Dešťová voda z komunikací a přilehlých ploch b</w:t>
      </w:r>
      <w:r>
        <w:t xml:space="preserve">ude svedena podél obrubníků do uličních vpustí s </w:t>
      </w:r>
      <w:r w:rsidRPr="0060131B">
        <w:t>plastovou mříží pro zatížení D400 – mříž M 508D. Přípojky jsou navrženy z obetonované kameniny DN150. Obetonování betonem C12/15-XO v min. tl. 150mm.  U vpustí se na přípojce provede zápachová uzávěra kombinací kolen (místo 1x60° se použijí 2x30°, kolena 60°se běžně nevyrábějí).  Spodní část vpustí se obetonuje prostým betonem C16/20-XO. Kombinace prstenců vpustí (a tím spády přípojek) budou přizpůsobeny potřebě křížení se sítěmi v ulici. Vpusti musí mít předepsané kaliště a na přípojce bude provedena zápachová uzávěra. Drenáže DN110 z perforovaného PVC, odvodňující pláň, jsou napojeny do přípojek uličních vpustí. Napojení trativodu na přípojku vpusti se provede do odbočky, vysazené v přípojce vpustí za zápachovou uzávěrou. Veškeré provedené přípojky budou obetonovány prostým betonem C 12/15-XO.</w:t>
      </w:r>
    </w:p>
    <w:p w:rsidR="0060131B" w:rsidRPr="0060131B" w:rsidRDefault="0060131B" w:rsidP="0060131B">
      <w:pPr>
        <w:rPr>
          <w:sz w:val="22"/>
          <w:szCs w:val="22"/>
        </w:rPr>
      </w:pPr>
    </w:p>
    <w:p w:rsidR="007D3FB1" w:rsidRDefault="007D3FB1" w:rsidP="0060131B">
      <w:pPr>
        <w:pStyle w:val="Normalodstavec"/>
        <w:rPr>
          <w:b/>
          <w:sz w:val="24"/>
          <w:szCs w:val="24"/>
          <w:u w:val="single"/>
        </w:rPr>
      </w:pPr>
    </w:p>
    <w:p w:rsidR="0060131B" w:rsidRDefault="0060131B" w:rsidP="0060131B">
      <w:pPr>
        <w:pStyle w:val="Normalodstavec"/>
        <w:rPr>
          <w:b/>
          <w:sz w:val="24"/>
          <w:szCs w:val="24"/>
          <w:u w:val="single"/>
        </w:rPr>
      </w:pPr>
      <w:r>
        <w:rPr>
          <w:b/>
          <w:sz w:val="24"/>
          <w:szCs w:val="24"/>
          <w:u w:val="single"/>
        </w:rPr>
        <w:lastRenderedPageBreak/>
        <w:t xml:space="preserve">SO104 </w:t>
      </w:r>
      <w:r w:rsidRPr="003F2080">
        <w:rPr>
          <w:b/>
          <w:sz w:val="24"/>
          <w:szCs w:val="24"/>
          <w:u w:val="single"/>
        </w:rPr>
        <w:t xml:space="preserve"> </w:t>
      </w:r>
      <w:r>
        <w:rPr>
          <w:b/>
          <w:sz w:val="24"/>
          <w:szCs w:val="24"/>
          <w:u w:val="single"/>
        </w:rPr>
        <w:t>Plocha pod zastávkovými přístřešky</w:t>
      </w:r>
    </w:p>
    <w:p w:rsidR="0060131B" w:rsidRPr="0060131B" w:rsidRDefault="0060131B" w:rsidP="0060131B">
      <w:r>
        <w:t xml:space="preserve">Objekt </w:t>
      </w:r>
      <w:r w:rsidRPr="0060131B">
        <w:t>SO 104 zahrnuje chodníkové plochy v místě stávajícího a nově uvažovaného zastávkového přístřešku. Plochy nebudou ve správě společnosti BKOM a.s. Dodání a montáž nového přístřešku MHD před č.p.43 a 43a není předmětem tohoto objektu.</w:t>
      </w:r>
      <w:r>
        <w:t xml:space="preserve"> </w:t>
      </w:r>
      <w:r w:rsidRPr="0060131B">
        <w:rPr>
          <w:rFonts w:cs="Arial"/>
          <w:snapToGrid w:val="0"/>
        </w:rPr>
        <w:t>Konstrukce dlážděných ploch je shodná se skladbou chodníků – viz SO 102</w:t>
      </w:r>
      <w:r>
        <w:rPr>
          <w:rFonts w:cs="Arial"/>
          <w:snapToGrid w:val="0"/>
        </w:rPr>
        <w:t>.</w:t>
      </w:r>
      <w:r>
        <w:t xml:space="preserve"> </w:t>
      </w:r>
      <w:r w:rsidRPr="0060131B">
        <w:t>Výška osazení obrub je popsána ve výkresech.  Pro provádění platí zá</w:t>
      </w:r>
      <w:r>
        <w:t>sady stejné jako u</w:t>
      </w:r>
      <w:r w:rsidRPr="0060131B">
        <w:t xml:space="preserve"> SO 102.  </w:t>
      </w:r>
    </w:p>
    <w:p w:rsidR="0060131B" w:rsidRPr="0060131B" w:rsidRDefault="0060131B" w:rsidP="0060131B"/>
    <w:p w:rsidR="0060131B" w:rsidRPr="00E511B4" w:rsidRDefault="00A75B3F" w:rsidP="005F111B">
      <w:pPr>
        <w:pStyle w:val="Normalodstavec"/>
        <w:rPr>
          <w:b/>
          <w:u w:val="single"/>
        </w:rPr>
      </w:pPr>
      <w:r w:rsidRPr="00E511B4">
        <w:rPr>
          <w:b/>
          <w:u w:val="single"/>
        </w:rPr>
        <w:t>Pro všechny stavební objekty řady 100 společně platí :</w:t>
      </w:r>
    </w:p>
    <w:p w:rsidR="00A75B3F" w:rsidRPr="00A75B3F" w:rsidRDefault="00A75B3F" w:rsidP="00A75B3F">
      <w:pPr>
        <w:rPr>
          <w:rFonts w:cs="Arial"/>
        </w:rPr>
      </w:pPr>
      <w:r w:rsidRPr="00A75B3F">
        <w:rPr>
          <w:rFonts w:cs="Arial"/>
        </w:rPr>
        <w:t xml:space="preserve">Při provádění zemních prací je nutno zamezit zvodnění zeminy v podloží a zabránit zbytečnému pojíždění mechanizmů po budoucí pláni.  </w:t>
      </w:r>
    </w:p>
    <w:p w:rsidR="00E511B4" w:rsidRPr="00E511B4" w:rsidRDefault="00A75B3F" w:rsidP="00E511B4">
      <w:pPr>
        <w:spacing w:before="120"/>
      </w:pPr>
      <w:r w:rsidRPr="00A75B3F">
        <w:t>Pro zásyp rýhy přípojek (včetně aktivní zóny komunikace) bude použit takový materiál, který bude splňovat požadavky správce komunikace. Zásypový materiál bude ukládán a hutněn po vrstvách 0,20-0,30m.</w:t>
      </w:r>
      <w:r w:rsidR="00E511B4">
        <w:t xml:space="preserve"> </w:t>
      </w:r>
      <w:r w:rsidRPr="00A75B3F">
        <w:t>Při provádění prací a při jejich kontrole je třeba dodržovat kvalitativní požadavky v souladu s TP 146 „Povolování a provádění výkopů a zásypů rýh pro inženýrské sítě ve vozovkách pozemních komunikací“ vydaných MDS ČR.</w:t>
      </w:r>
      <w:bookmarkStart w:id="89" w:name="_Toc136241207"/>
    </w:p>
    <w:p w:rsidR="00E511B4" w:rsidRPr="00E511B4" w:rsidRDefault="00E511B4" w:rsidP="00E511B4">
      <w:pPr>
        <w:spacing w:before="120"/>
      </w:pPr>
      <w:r w:rsidRPr="00E511B4">
        <w:t>Inženýrské sítě byly ověřeny u jednotlivých správců z jejich technické dokumentace. Poloha sítí byla do účelové mapy zakreslena pro potřebu návrhu kanalizace a vodovodu a pro projekt komunikací byla převzata. Sítě jsou popsány v legendě situace. Stavbou budou dotčena ochranná pásma uvedených sítí. Při provádění prací v ochranném pásmu je třeba dodržet požadavky správců sítí, uvedené v dokladové části projektu této stavby. Bude provedeno vytyčení všech inženýrských sítí. V případě, že stávající sítě zasahující pod vozovku a nejsou chráněny, budou uloženy do chrániček dle požadavků příslušných správců těchto sítí. Poloha všech stávajících inženýrských sítí je v dokumentaci vyznačena pouze informativně. Před zahájením stavebních prací je nutno jejich průběh vytyčit, viditelně označit a dbát všech odpovídajících předpisů. Vytyčení všech sítí zajistí zhotovitel.  Práce poblíž sítí provádět se zvýšenou opatrností ručně.</w:t>
      </w:r>
      <w:bookmarkEnd w:id="89"/>
      <w:r w:rsidRPr="00E511B4">
        <w:t xml:space="preserve"> </w:t>
      </w:r>
    </w:p>
    <w:p w:rsidR="00E511B4" w:rsidRPr="00E511B4" w:rsidRDefault="00E511B4" w:rsidP="00E511B4">
      <w:pPr>
        <w:spacing w:before="120"/>
      </w:pPr>
      <w:r w:rsidRPr="00E511B4">
        <w:t xml:space="preserve">Směrové vytyčení všech navržených úprav bude provedeno dle souřadnic JTSK.  Body v charakteristických místech (zejména začátky oblouků a poloha řezů) jsou vyznačeny ve vytyčovací situaci.  Při vytyčení je nutno vycházet z bodů PBPP, stabilizovaných při účelovém mapování. Výškopis je uveden v absolutních výškách Bpv.  </w:t>
      </w:r>
    </w:p>
    <w:p w:rsidR="00E511B4" w:rsidRPr="00E511B4" w:rsidRDefault="00E511B4" w:rsidP="00E511B4">
      <w:pPr>
        <w:spacing w:before="120"/>
      </w:pPr>
      <w:r w:rsidRPr="00E511B4">
        <w:t xml:space="preserve">Kromě platných zákonných předpisů jsou realizační podmínky a požadavky dotčených orgánů a správců zařízení uvedeny v dokladové části dokumentace. </w:t>
      </w:r>
    </w:p>
    <w:p w:rsidR="00E511B4" w:rsidRPr="00E511B4" w:rsidRDefault="00E511B4" w:rsidP="00E511B4">
      <w:pPr>
        <w:spacing w:before="120"/>
      </w:pPr>
      <w:r w:rsidRPr="00E511B4">
        <w:t>Při realizaci musí být v plném rozsahu dodržovány příslušné TKP staveb pozemních komunikací. Zásady zkoušení jsou podrobně v těchto TKP specifikovány.</w:t>
      </w:r>
    </w:p>
    <w:p w:rsidR="00E511B4" w:rsidRPr="00E511B4" w:rsidRDefault="00E511B4" w:rsidP="00E511B4">
      <w:pPr>
        <w:spacing w:before="120"/>
      </w:pPr>
      <w:r w:rsidRPr="00E511B4">
        <w:t xml:space="preserve">Kvalitativní požadavky na používané materiály a podmínky pro provádění se řídí příslušnými aktuálně platnými TP.  </w:t>
      </w:r>
    </w:p>
    <w:p w:rsidR="00984E71" w:rsidRDefault="00E511B4" w:rsidP="00E511B4">
      <w:pPr>
        <w:spacing w:before="120"/>
        <w:rPr>
          <w:rFonts w:cs="Arial"/>
        </w:rPr>
      </w:pPr>
      <w:r w:rsidRPr="00E511B4">
        <w:t xml:space="preserve">V souladu s požadavkem investora je dokumentace pro stavební povolení (DSP) zpracována v rozsahu dokumentace pro provádění stavby (PS). </w:t>
      </w:r>
      <w:r w:rsidR="00DB5E2B">
        <w:rPr>
          <w:rFonts w:cs="Arial"/>
        </w:rPr>
        <w:t xml:space="preserve"> </w:t>
      </w:r>
    </w:p>
    <w:p w:rsidR="00E511B4" w:rsidRPr="00984E71" w:rsidRDefault="00E511B4" w:rsidP="00E511B4">
      <w:pPr>
        <w:spacing w:before="120"/>
      </w:pPr>
    </w:p>
    <w:p w:rsidR="00B82602" w:rsidRPr="00B82602" w:rsidRDefault="005D62B6" w:rsidP="00E511B4">
      <w:pPr>
        <w:pStyle w:val="Nadpis3"/>
      </w:pPr>
      <w:bookmarkStart w:id="90" w:name="_Toc8636117"/>
      <w:r w:rsidRPr="005D62B6">
        <w:t xml:space="preserve">Základní </w:t>
      </w:r>
      <w:r w:rsidR="00F5674B" w:rsidRPr="00F5674B">
        <w:t xml:space="preserve">charakteristika </w:t>
      </w:r>
      <w:r w:rsidRPr="005D62B6">
        <w:t>technických a technologických zařízení</w:t>
      </w:r>
      <w:bookmarkEnd w:id="90"/>
    </w:p>
    <w:p w:rsidR="00E511B4" w:rsidRDefault="00D2230F" w:rsidP="00D2230F">
      <w:pPr>
        <w:pStyle w:val="Normalodstavec"/>
      </w:pPr>
      <w:r w:rsidRPr="005D36DD">
        <w:t>Technologická zařízení nej</w:t>
      </w:r>
      <w:r>
        <w:t>sou v rámci této stavby navržena</w:t>
      </w:r>
      <w:r w:rsidRPr="005D36DD">
        <w:t>.</w:t>
      </w:r>
    </w:p>
    <w:p w:rsidR="00E511B4" w:rsidRDefault="00E511B4" w:rsidP="00D2230F">
      <w:pPr>
        <w:pStyle w:val="Normalodstavec"/>
      </w:pPr>
    </w:p>
    <w:p w:rsidR="006E3B3D" w:rsidRPr="00C1201B" w:rsidRDefault="003B4303" w:rsidP="003B4303">
      <w:pPr>
        <w:pStyle w:val="Nadpis3"/>
      </w:pPr>
      <w:bookmarkStart w:id="91" w:name="_Toc8636118"/>
      <w:r w:rsidRPr="00C1201B">
        <w:lastRenderedPageBreak/>
        <w:t>Zásady požárně bezpečnostního řešení</w:t>
      </w:r>
      <w:bookmarkEnd w:id="91"/>
    </w:p>
    <w:p w:rsidR="00375F4E" w:rsidRDefault="00E511B4" w:rsidP="00E511B4">
      <w:r w:rsidRPr="00E511B4">
        <w:t>Dokumentace tuto problematiku podrobně neřeší, jedná se o stavbu bez požárního rizika. Během celé doby výstavby bude zajištěn přístup k požárním hydrantům. Rovněž nesmí být v místě hydrantů po dobu výstavby umístěna dočasná skládka materiálu. Stavba nezasahuje do nás</w:t>
      </w:r>
      <w:r w:rsidR="00400987">
        <w:t xml:space="preserve">tupních ploch požární techniky. </w:t>
      </w:r>
    </w:p>
    <w:p w:rsidR="00375F4E" w:rsidRDefault="00375F4E" w:rsidP="00E511B4"/>
    <w:p w:rsidR="00E511B4" w:rsidRPr="00E511B4" w:rsidRDefault="00E511B4" w:rsidP="00E511B4">
      <w:r w:rsidRPr="00E511B4">
        <w:t>Při posouzení stavby dle obvyklé metodiky zpracování požární dokumentace platí následující závěry:</w:t>
      </w:r>
    </w:p>
    <w:p w:rsidR="00A2782D" w:rsidRDefault="00A2782D" w:rsidP="00A2782D"/>
    <w:p w:rsidR="00400987" w:rsidRPr="00400987" w:rsidRDefault="00400987" w:rsidP="00400987">
      <w:pPr>
        <w:rPr>
          <w:b/>
        </w:rPr>
      </w:pPr>
      <w:r w:rsidRPr="00400987">
        <w:rPr>
          <w:b/>
        </w:rPr>
        <w:t>a)</w:t>
      </w:r>
      <w:r w:rsidRPr="00400987">
        <w:t xml:space="preserve"> </w:t>
      </w:r>
      <w:r w:rsidRPr="00400987">
        <w:rPr>
          <w:b/>
        </w:rPr>
        <w:t>Rozdělení stavby do požárních úseků</w:t>
      </w:r>
    </w:p>
    <w:p w:rsidR="00400987" w:rsidRPr="00400987" w:rsidRDefault="00400987" w:rsidP="00400987">
      <w:r w:rsidRPr="00400987">
        <w:t>Charakter investice neumožňuje, ani nevytváří důvody pro návrh a realizaci požárních úseků.</w:t>
      </w:r>
    </w:p>
    <w:p w:rsidR="00400987" w:rsidRPr="00400987" w:rsidRDefault="00400987" w:rsidP="00400987"/>
    <w:p w:rsidR="00400987" w:rsidRPr="00400987" w:rsidRDefault="00400987" w:rsidP="00400987">
      <w:pPr>
        <w:rPr>
          <w:b/>
        </w:rPr>
      </w:pPr>
      <w:r w:rsidRPr="00400987">
        <w:rPr>
          <w:b/>
        </w:rPr>
        <w:t>b) Stanovení požárního rizika</w:t>
      </w:r>
    </w:p>
    <w:p w:rsidR="00400987" w:rsidRPr="00400987" w:rsidRDefault="00400987" w:rsidP="00400987">
      <w:r w:rsidRPr="00400987">
        <w:t>Vzhledem k charakteru stavby není řešeno.</w:t>
      </w:r>
    </w:p>
    <w:p w:rsidR="00400987" w:rsidRPr="00400987" w:rsidRDefault="00400987" w:rsidP="00400987"/>
    <w:p w:rsidR="00400987" w:rsidRPr="00400987" w:rsidRDefault="00400987" w:rsidP="00400987">
      <w:pPr>
        <w:rPr>
          <w:b/>
        </w:rPr>
      </w:pPr>
      <w:r w:rsidRPr="00400987">
        <w:rPr>
          <w:b/>
        </w:rPr>
        <w:t xml:space="preserve">c) </w:t>
      </w:r>
      <w:r w:rsidR="00375F4E" w:rsidRPr="00375F4E">
        <w:rPr>
          <w:b/>
        </w:rPr>
        <w:t>H</w:t>
      </w:r>
      <w:r w:rsidRPr="00400987">
        <w:rPr>
          <w:b/>
        </w:rPr>
        <w:t>odnocení navržených stavebních konstrukcí a stavebních výrobků včetně požadavků na zvýšení požární odolnosti stavebních konstrukcí.</w:t>
      </w:r>
    </w:p>
    <w:p w:rsidR="00400987" w:rsidRPr="00400987" w:rsidRDefault="00400987" w:rsidP="00400987">
      <w:r w:rsidRPr="00400987">
        <w:t>Vzhledem k charakteru stavby a použitým materiálům (asfalt, beton, štěrk, kamenina) není nutno stanovovat</w:t>
      </w:r>
      <w:r w:rsidR="00375F4E">
        <w:t>. Objekty jsou bez požárního rizika.</w:t>
      </w:r>
    </w:p>
    <w:p w:rsidR="00400987" w:rsidRPr="00400987" w:rsidRDefault="00400987" w:rsidP="00400987"/>
    <w:p w:rsidR="00400987" w:rsidRPr="00400987" w:rsidRDefault="00400987" w:rsidP="00400987">
      <w:pPr>
        <w:rPr>
          <w:b/>
        </w:rPr>
      </w:pPr>
      <w:r w:rsidRPr="00400987">
        <w:rPr>
          <w:b/>
        </w:rPr>
        <w:t>d) Zhodnocení evakuace osob včetně vyhodnocení únikových cest</w:t>
      </w:r>
    </w:p>
    <w:p w:rsidR="00400987" w:rsidRPr="00400987" w:rsidRDefault="00400987" w:rsidP="00400987">
      <w:r w:rsidRPr="00400987">
        <w:t>Vlastní požární zásah na místních komunikacích se nepředpokládá, komunikace sama slouží jako úniková cesta.</w:t>
      </w:r>
      <w:r w:rsidR="00375F4E">
        <w:t xml:space="preserve"> </w:t>
      </w:r>
      <w:r w:rsidRPr="00400987">
        <w:t xml:space="preserve">Stávající únikové cesty pro případnou evakuaci zůstávají bez změn a jsou dostatečné. </w:t>
      </w:r>
    </w:p>
    <w:p w:rsidR="00400987" w:rsidRPr="00400987" w:rsidRDefault="00400987" w:rsidP="00400987"/>
    <w:p w:rsidR="00400987" w:rsidRPr="00400987" w:rsidRDefault="00400987" w:rsidP="00400987">
      <w:pPr>
        <w:rPr>
          <w:b/>
        </w:rPr>
      </w:pPr>
      <w:r w:rsidRPr="00400987">
        <w:rPr>
          <w:b/>
        </w:rPr>
        <w:t>e) Zhodnocení odstupových vzdáleností a vymezení požárně nebezpečného prostoru</w:t>
      </w:r>
    </w:p>
    <w:p w:rsidR="00400987" w:rsidRPr="00400987" w:rsidRDefault="00400987" w:rsidP="00400987">
      <w:r w:rsidRPr="00400987">
        <w:t>Stavba neohrožuje sousední požární úseky svým požárně nebezpečným prostorem a rovněž není umístěna v požárně nebezpečném prostoru jiného objektu.</w:t>
      </w:r>
    </w:p>
    <w:p w:rsidR="00400987" w:rsidRPr="00400987" w:rsidRDefault="00400987" w:rsidP="00400987">
      <w:r w:rsidRPr="00400987">
        <w:t>Objekt pozemní komunikace nevykazuje charakter požárně nebezpečného prostoru.</w:t>
      </w:r>
    </w:p>
    <w:p w:rsidR="00400987" w:rsidRPr="00400987" w:rsidRDefault="00400987" w:rsidP="00400987"/>
    <w:p w:rsidR="00400987" w:rsidRPr="00400987" w:rsidRDefault="00400987" w:rsidP="00400987">
      <w:pPr>
        <w:rPr>
          <w:b/>
        </w:rPr>
      </w:pPr>
      <w:r w:rsidRPr="00400987">
        <w:rPr>
          <w:b/>
        </w:rPr>
        <w:t>f) Zajištění potřebného množství požární vody, popřípadě jiného hasiva, včetně rozmístění vnitřních a vnějších odběrných míst</w:t>
      </w:r>
    </w:p>
    <w:p w:rsidR="00400987" w:rsidRPr="00400987" w:rsidRDefault="00400987" w:rsidP="00C924DF">
      <w:r w:rsidRPr="00400987">
        <w:t>Pro objekt pozemní komunikace není potřeba zajištění požární vody ani jiného hasiva.</w:t>
      </w:r>
      <w:r w:rsidR="00375F4E">
        <w:t xml:space="preserve"> </w:t>
      </w:r>
      <w:r w:rsidRPr="00400987">
        <w:t xml:space="preserve">Nejbližší zdroje požární vody jsou zajištěny ze stávajících hydrantů v okolí. </w:t>
      </w:r>
      <w:r w:rsidR="00C924DF">
        <w:t xml:space="preserve">V rámci stavby bude provedena výměna 3 ks stávajících podzemních hydrantů za nové, ve stejné poloze a stejných parametrech. Nejedná se však o požární hydranty. Navržené úpravy nevyžadují vyhrazená požárně bezpečnostní zařízení. </w:t>
      </w:r>
    </w:p>
    <w:p w:rsidR="00400987" w:rsidRPr="00400987" w:rsidRDefault="00C924DF" w:rsidP="00400987">
      <w:r>
        <w:t xml:space="preserve"> </w:t>
      </w:r>
    </w:p>
    <w:p w:rsidR="00400987" w:rsidRPr="00400987" w:rsidRDefault="00400987" w:rsidP="00400987">
      <w:pPr>
        <w:rPr>
          <w:b/>
        </w:rPr>
      </w:pPr>
      <w:r w:rsidRPr="00400987">
        <w:rPr>
          <w:b/>
        </w:rPr>
        <w:t>g) Zhodnocení možnosti provedení požárního zásahu (přístupové komunikace, zásahové cesty)</w:t>
      </w:r>
    </w:p>
    <w:p w:rsidR="00400987" w:rsidRPr="00400987" w:rsidRDefault="00400987" w:rsidP="00400987">
      <w:r w:rsidRPr="00400987">
        <w:t>V rámci stavby nedojde ke změnám v přístupových komunikacích a nástupových plochách pro požární techniku.</w:t>
      </w:r>
      <w:r w:rsidR="00375F4E" w:rsidRPr="00375F4E">
        <w:t xml:space="preserve"> V souladu s § 5 odst. 1 písm. b) zákona č. 133/1985 Sb., o požární ochraně, ve</w:t>
      </w:r>
      <w:r w:rsidR="00905057">
        <w:t xml:space="preserve"> znění pozdějších předpisů musí </w:t>
      </w:r>
      <w:r w:rsidR="00375F4E" w:rsidRPr="00375F4E">
        <w:t>při realizaci stavby zůstat zachovány volné přístupové komunikace (zajištěn průjezd pro požární vozidla) popř. nástupní plochy k zajištění účinného a bezpečného zásahu požárních jednotek při hašení požáru a zásahových pracích.</w:t>
      </w:r>
    </w:p>
    <w:p w:rsidR="00400987" w:rsidRPr="00400987" w:rsidRDefault="00400987" w:rsidP="00400987"/>
    <w:p w:rsidR="00400987" w:rsidRPr="00400987" w:rsidRDefault="00400987" w:rsidP="00400987">
      <w:pPr>
        <w:rPr>
          <w:b/>
        </w:rPr>
      </w:pPr>
      <w:r w:rsidRPr="00400987">
        <w:rPr>
          <w:b/>
        </w:rPr>
        <w:t>h) Zhodnocení technologických a technických zařízení stavby z hlediska požární bezpečnosti</w:t>
      </w:r>
    </w:p>
    <w:p w:rsidR="00400987" w:rsidRPr="00400987" w:rsidRDefault="00400987" w:rsidP="00400987">
      <w:r w:rsidRPr="00400987">
        <w:t xml:space="preserve">Investice neobsahuje žádná technická, ani technologická zařízení. </w:t>
      </w:r>
    </w:p>
    <w:p w:rsidR="00400987" w:rsidRPr="00400987" w:rsidRDefault="00400987" w:rsidP="00400987">
      <w:r w:rsidRPr="00400987">
        <w:t>Navržená stavba neklade zvláštní požadavky na zvýšení odolnosti stavebních konstrukcí, nebo na snížení hořlavosti stavebních hmot.</w:t>
      </w:r>
    </w:p>
    <w:p w:rsidR="00400987" w:rsidRPr="00400987" w:rsidRDefault="00400987" w:rsidP="00400987"/>
    <w:p w:rsidR="00400987" w:rsidRPr="00400987" w:rsidRDefault="00400987" w:rsidP="00400987">
      <w:pPr>
        <w:rPr>
          <w:b/>
        </w:rPr>
      </w:pPr>
      <w:r w:rsidRPr="00400987">
        <w:rPr>
          <w:b/>
        </w:rPr>
        <w:t>i) Posouzení požadavků na zabezpečení stavby požárně bezpečnostními zařízeními</w:t>
      </w:r>
    </w:p>
    <w:p w:rsidR="00400987" w:rsidRPr="00400987" w:rsidRDefault="00400987" w:rsidP="00400987">
      <w:r w:rsidRPr="00400987">
        <w:t>Navržená investice nevyžaduje zabezpečení vyhrazenými požárně bezpečnostními zařízeními, ani požárně bezpečnostními zařízeními.</w:t>
      </w:r>
    </w:p>
    <w:p w:rsidR="00400987" w:rsidRPr="00400987" w:rsidRDefault="00400987" w:rsidP="00400987"/>
    <w:p w:rsidR="00400987" w:rsidRPr="00400987" w:rsidRDefault="00400987" w:rsidP="00400987">
      <w:pPr>
        <w:rPr>
          <w:b/>
        </w:rPr>
      </w:pPr>
      <w:r w:rsidRPr="00400987">
        <w:rPr>
          <w:b/>
        </w:rPr>
        <w:t>j) Rozsah a způsob rozmístění výstražných a bezpečnostních značek a tabulek</w:t>
      </w:r>
    </w:p>
    <w:p w:rsidR="00400987" w:rsidRPr="00400987" w:rsidRDefault="00400987" w:rsidP="00400987">
      <w:r w:rsidRPr="00400987">
        <w:t>Navržená stavba nevyžaduje rozmístění výstražných a bezpečnostních značek a tabulek.</w:t>
      </w:r>
    </w:p>
    <w:p w:rsidR="00A2782D" w:rsidRDefault="00A2782D" w:rsidP="00A2782D">
      <w:pPr>
        <w:pStyle w:val="Normalodstavec"/>
      </w:pPr>
    </w:p>
    <w:p w:rsidR="00562411" w:rsidRDefault="00562411" w:rsidP="00562411">
      <w:pPr>
        <w:pStyle w:val="Nadpis3"/>
      </w:pPr>
      <w:bookmarkStart w:id="92" w:name="_Toc3457501"/>
      <w:bookmarkStart w:id="93" w:name="_Toc8636119"/>
      <w:r>
        <w:t>Úspora energie a tepelná ochrana</w:t>
      </w:r>
      <w:bookmarkEnd w:id="92"/>
      <w:bookmarkEnd w:id="93"/>
    </w:p>
    <w:p w:rsidR="00562411" w:rsidRPr="00A2782D" w:rsidRDefault="00562411" w:rsidP="00562411">
      <w:pPr>
        <w:pStyle w:val="Normalodstavec"/>
      </w:pPr>
      <w:r w:rsidRPr="003E2C9D">
        <w:t xml:space="preserve">Stavba není výrobním objektem a pro její provoz nejsou vyžadovány žádné </w:t>
      </w:r>
      <w:r w:rsidR="009738A6">
        <w:t>zdroje energie</w:t>
      </w:r>
      <w:r w:rsidRPr="003E2C9D">
        <w:t>. Vzhledem k charakteru stavby nejsou kladeny žádné</w:t>
      </w:r>
      <w:r>
        <w:t xml:space="preserve"> nároky na tepelné izolace.</w:t>
      </w:r>
    </w:p>
    <w:p w:rsidR="001E4E05" w:rsidRPr="007E6396" w:rsidRDefault="003B4303" w:rsidP="003B4303">
      <w:pPr>
        <w:pStyle w:val="Nadpis3"/>
      </w:pPr>
      <w:bookmarkStart w:id="94" w:name="_Toc8636120"/>
      <w:r w:rsidRPr="007E6396">
        <w:t xml:space="preserve">Hygienické požadavky na </w:t>
      </w:r>
      <w:r w:rsidR="00D2230F" w:rsidRPr="007E6396">
        <w:t>stavby, požadavky na pracovní a </w:t>
      </w:r>
      <w:r w:rsidRPr="007E6396">
        <w:t>komunální prostředí</w:t>
      </w:r>
      <w:bookmarkEnd w:id="94"/>
    </w:p>
    <w:p w:rsidR="007E6396" w:rsidRPr="005D36DD" w:rsidRDefault="007E6396" w:rsidP="007E6396">
      <w:pPr>
        <w:pStyle w:val="Normalodstavec"/>
      </w:pPr>
      <w:r w:rsidRPr="005D36DD">
        <w:t>Stavba není určena k trvalému ani přechodnému pobytu osob. Vzhledem k charakteru stavby nejsou kladeny žádné požadavky na větrání, vytápění, osvětlení, zásobování pitnou vodou apod.</w:t>
      </w:r>
    </w:p>
    <w:p w:rsidR="007E6396" w:rsidRPr="005D36DD" w:rsidRDefault="007E6396" w:rsidP="007E6396">
      <w:pPr>
        <w:pStyle w:val="Normalodstavec"/>
      </w:pPr>
      <w:r w:rsidRPr="005D36DD">
        <w:t>Zdraví osob není stavbou ani provozem kanalizace ovlivněno. Z</w:t>
      </w:r>
      <w:r w:rsidR="009F2179">
        <w:t>aměstnanci zhotovitele stavby a </w:t>
      </w:r>
      <w:r w:rsidRPr="005D36DD">
        <w:t>provozovatele kanalizace</w:t>
      </w:r>
      <w:r w:rsidR="009738A6">
        <w:t xml:space="preserve"> a komunikací</w:t>
      </w:r>
      <w:r w:rsidRPr="005D36DD">
        <w:t xml:space="preserve"> jsou povinni dodržovat platné zásady BOZP a řídit se pokyny zaměstnavatele</w:t>
      </w:r>
      <w:r w:rsidR="009738A6">
        <w:t>.</w:t>
      </w:r>
      <w:r w:rsidRPr="005D36DD">
        <w:t xml:space="preserve"> </w:t>
      </w:r>
      <w:r w:rsidR="009738A6">
        <w:t xml:space="preserve"> </w:t>
      </w:r>
    </w:p>
    <w:p w:rsidR="00853B07" w:rsidRPr="009F2179" w:rsidRDefault="009F2179" w:rsidP="007E6396">
      <w:pPr>
        <w:pStyle w:val="Normalodstavec"/>
      </w:pPr>
      <w:r>
        <w:t>P</w:t>
      </w:r>
      <w:r w:rsidR="007E6396" w:rsidRPr="005D36DD">
        <w:t xml:space="preserve">roblematika vlivu stavby na okolí je řešena v kapitole </w:t>
      </w:r>
      <w:r w:rsidR="007E6396" w:rsidRPr="009F2179">
        <w:rPr>
          <w:i/>
        </w:rPr>
        <w:t>B 6. Popis vlivů stavby na ŽP</w:t>
      </w:r>
      <w:r>
        <w:t>.</w:t>
      </w:r>
    </w:p>
    <w:p w:rsidR="006E3B3D" w:rsidRDefault="006E3B3D" w:rsidP="001E4E05">
      <w:pPr>
        <w:pStyle w:val="Nadpis3"/>
      </w:pPr>
      <w:bookmarkStart w:id="95" w:name="_Toc8636121"/>
      <w:r>
        <w:t>Zásady ochrany stavby před negativními účinky vnějšího prostředí</w:t>
      </w:r>
      <w:bookmarkEnd w:id="95"/>
      <w:r>
        <w:t xml:space="preserve"> </w:t>
      </w:r>
    </w:p>
    <w:p w:rsidR="003B4303" w:rsidRDefault="003B4303" w:rsidP="00CA078E">
      <w:pPr>
        <w:pStyle w:val="Nadpis5"/>
        <w:numPr>
          <w:ilvl w:val="0"/>
          <w:numId w:val="15"/>
        </w:numPr>
      </w:pPr>
      <w:r>
        <w:t xml:space="preserve"> </w:t>
      </w:r>
      <w:r w:rsidRPr="003B4303">
        <w:t>Ochrana před pronikáním radonu z podloží</w:t>
      </w:r>
    </w:p>
    <w:p w:rsidR="003B4303" w:rsidRDefault="009738A6" w:rsidP="009F2179">
      <w:pPr>
        <w:pStyle w:val="Normalodstavec"/>
      </w:pPr>
      <w:r>
        <w:t>Stavba neřeší.</w:t>
      </w:r>
    </w:p>
    <w:p w:rsidR="003B4303" w:rsidRDefault="003B4303" w:rsidP="009F2179">
      <w:pPr>
        <w:pStyle w:val="Nadpis5"/>
      </w:pPr>
      <w:r>
        <w:t>Ochrana před bludnými proudy</w:t>
      </w:r>
    </w:p>
    <w:p w:rsidR="003B4303" w:rsidRDefault="009F2179" w:rsidP="009F2179">
      <w:pPr>
        <w:pStyle w:val="Normalodstavec"/>
      </w:pPr>
      <w:r w:rsidRPr="005D36DD">
        <w:t xml:space="preserve">U kanalizace </w:t>
      </w:r>
      <w:r w:rsidR="009738A6">
        <w:t xml:space="preserve">a komunikací se </w:t>
      </w:r>
      <w:r w:rsidRPr="005D36DD">
        <w:t>s v</w:t>
      </w:r>
      <w:r w:rsidR="009738A6">
        <w:t xml:space="preserve">livem bludných proudů nepočítá. </w:t>
      </w:r>
      <w:r>
        <w:t>Dle požadavku objednatele</w:t>
      </w:r>
      <w:r w:rsidRPr="005D36DD">
        <w:t xml:space="preserve"> je vodovodní potrubí z tvárné litiny </w:t>
      </w:r>
      <w:r>
        <w:t>navrženo s vnější ochranou zinko-aluminiovým povlakem o plošné hmotnosti 400 g/m</w:t>
      </w:r>
      <w:r w:rsidRPr="009F2179">
        <w:rPr>
          <w:vertAlign w:val="superscript"/>
        </w:rPr>
        <w:t>2</w:t>
      </w:r>
      <w:r>
        <w:t>.</w:t>
      </w:r>
    </w:p>
    <w:p w:rsidR="003B4303" w:rsidRDefault="003B4303" w:rsidP="009F2179">
      <w:pPr>
        <w:pStyle w:val="Nadpis5"/>
      </w:pPr>
      <w:r w:rsidRPr="00A256C2">
        <w:t>Ochr</w:t>
      </w:r>
      <w:r>
        <w:t>ana před technickou seizmicitou</w:t>
      </w:r>
    </w:p>
    <w:p w:rsidR="003B4303" w:rsidRPr="0007020E" w:rsidRDefault="008D1AF8" w:rsidP="003B4303">
      <w:r>
        <w:t xml:space="preserve">Technická seizmicita představuje dynamické jevy vyvolané člověkem, stroji, dopravními prostředky atd. </w:t>
      </w:r>
      <w:r w:rsidR="0007020E">
        <w:t xml:space="preserve">Ochrana </w:t>
      </w:r>
      <w:r w:rsidR="009738A6">
        <w:t>navržených souvisejících sítí</w:t>
      </w:r>
      <w:r w:rsidR="0007020E">
        <w:t xml:space="preserve"> před technickou seizmicitou je zajištěna dodržením minimálního krytí potrubí předepsaného normou </w:t>
      </w:r>
      <w:r w:rsidR="0007020E" w:rsidRPr="0007020E">
        <w:rPr>
          <w:i/>
        </w:rPr>
        <w:t>ČSN 73 6005 Prostorové uspořádání sítí technického vybavení</w:t>
      </w:r>
      <w:r w:rsidR="0007020E">
        <w:t xml:space="preserve"> a způsobem uložení potrubí dle předpisu výrobce.</w:t>
      </w:r>
    </w:p>
    <w:p w:rsidR="003B4303" w:rsidRDefault="003B4303" w:rsidP="009F2179">
      <w:pPr>
        <w:pStyle w:val="Nadpis5"/>
      </w:pPr>
      <w:r w:rsidRPr="00A256C2">
        <w:t>Ochrana před hlukem</w:t>
      </w:r>
    </w:p>
    <w:p w:rsidR="003B4303" w:rsidRDefault="0007020E" w:rsidP="0007020E">
      <w:pPr>
        <w:pStyle w:val="Normalodstavec"/>
      </w:pPr>
      <w:r>
        <w:t>Vzhledem k c</w:t>
      </w:r>
      <w:r w:rsidRPr="0007020E">
        <w:t>harakter</w:t>
      </w:r>
      <w:r>
        <w:t>u</w:t>
      </w:r>
      <w:r w:rsidRPr="0007020E">
        <w:t xml:space="preserve"> stavby </w:t>
      </w:r>
      <w:r>
        <w:t>není vyžadována její ochrana před hlukem.</w:t>
      </w:r>
    </w:p>
    <w:p w:rsidR="003B4303" w:rsidRDefault="003B4303" w:rsidP="009F2179">
      <w:pPr>
        <w:pStyle w:val="Nadpis5"/>
      </w:pPr>
      <w:r w:rsidRPr="00A256C2">
        <w:t>Protipovodňová opatření</w:t>
      </w:r>
    </w:p>
    <w:p w:rsidR="003B4303" w:rsidRDefault="0007020E" w:rsidP="0007020E">
      <w:pPr>
        <w:pStyle w:val="Normalodstavec"/>
      </w:pPr>
      <w:r>
        <w:t>Stavba se nachází mimo záplavové území.</w:t>
      </w:r>
    </w:p>
    <w:p w:rsidR="003B4303" w:rsidRDefault="003B4303" w:rsidP="009F2179">
      <w:pPr>
        <w:pStyle w:val="Nadpis5"/>
      </w:pPr>
      <w:r w:rsidRPr="00A256C2">
        <w:t>Ochrana před ostatními účinky</w:t>
      </w:r>
    </w:p>
    <w:p w:rsidR="0007020E" w:rsidRPr="0007020E" w:rsidRDefault="0007020E" w:rsidP="0007020E">
      <w:pPr>
        <w:pStyle w:val="Normalodstavec"/>
      </w:pPr>
      <w:r w:rsidRPr="0007020E">
        <w:t>Další účinky nejsou řešeny. Nejedná se o poddolovanou oblast. V dané oblasti nejsou registrovány sesuvy půdy (zastavěné území obce).</w:t>
      </w:r>
    </w:p>
    <w:p w:rsidR="0007020E" w:rsidRPr="0007020E" w:rsidRDefault="009738A6" w:rsidP="0007020E">
      <w:pPr>
        <w:pStyle w:val="Normalodstavec"/>
      </w:pPr>
      <w:r>
        <w:lastRenderedPageBreak/>
        <w:t xml:space="preserve"> </w:t>
      </w:r>
    </w:p>
    <w:p w:rsidR="006E3B3D" w:rsidRDefault="006E3B3D" w:rsidP="001E4E05">
      <w:pPr>
        <w:pStyle w:val="Nadpis2"/>
      </w:pPr>
      <w:bookmarkStart w:id="96" w:name="_Toc8636122"/>
      <w:r>
        <w:t>Připojení na technickou infrastrukturu</w:t>
      </w:r>
      <w:bookmarkEnd w:id="96"/>
      <w:r>
        <w:t xml:space="preserve"> </w:t>
      </w:r>
    </w:p>
    <w:p w:rsidR="00562411" w:rsidRDefault="00AA6D76" w:rsidP="00AA6D76">
      <w:r w:rsidRPr="00AA6D76">
        <w:t>Stavba je sou</w:t>
      </w:r>
      <w:r>
        <w:t xml:space="preserve">částí technické infrastruktury. </w:t>
      </w:r>
      <w:r w:rsidRPr="00AA6D76">
        <w:t>Rozsah stavby a nápojná místa souvisejí s rozsahem okolních ploch.</w:t>
      </w:r>
    </w:p>
    <w:p w:rsidR="006E3B3D" w:rsidRDefault="006E3B3D" w:rsidP="001E4E05">
      <w:pPr>
        <w:pStyle w:val="Nadpis2"/>
      </w:pPr>
      <w:bookmarkStart w:id="97" w:name="_Toc8636123"/>
      <w:r>
        <w:t>Dopravní řešení</w:t>
      </w:r>
      <w:bookmarkEnd w:id="97"/>
    </w:p>
    <w:p w:rsidR="00562411" w:rsidRPr="00562411" w:rsidRDefault="00562411" w:rsidP="00CA078E">
      <w:pPr>
        <w:pStyle w:val="Nadpis5"/>
        <w:numPr>
          <w:ilvl w:val="0"/>
          <w:numId w:val="24"/>
        </w:numPr>
        <w:spacing w:before="120"/>
      </w:pPr>
      <w:bookmarkStart w:id="98" w:name="_Toc351728541"/>
      <w:bookmarkStart w:id="99" w:name="_Toc1979676"/>
      <w:r w:rsidRPr="00DE3ACA">
        <w:t>Popis dopravního řešení,</w:t>
      </w:r>
      <w:bookmarkEnd w:id="98"/>
      <w:r w:rsidRPr="00DE3ACA">
        <w:t xml:space="preserve"> </w:t>
      </w:r>
      <w:r>
        <w:t>včetně bezbarié</w:t>
      </w:r>
      <w:r w:rsidRPr="00DE3ACA">
        <w:t>rových opatření pro přístupnost a užívání stavby osobami se sníženou schopností pohybu nebo orientace.</w:t>
      </w:r>
      <w:bookmarkEnd w:id="99"/>
    </w:p>
    <w:p w:rsidR="00CB5F2A" w:rsidRDefault="00A328C4" w:rsidP="00AA6D76">
      <w:pPr>
        <w:pStyle w:val="Normalodstavec"/>
        <w:spacing w:after="60"/>
        <w:rPr>
          <w:rFonts w:eastAsia="Calibri"/>
        </w:rPr>
      </w:pPr>
      <w:r w:rsidRPr="00A328C4">
        <w:rPr>
          <w:rFonts w:eastAsia="Calibri"/>
        </w:rPr>
        <w:t xml:space="preserve">Součástí akce, řešící rekonstrukci vodovodu a kanalizace na ulici Tuřanka, jsou i komunikační úpravy.  Rozsah komunikačních úprav je předurčen rozsahem rekonstrukce kanalizace a vodovodu mezi ulicemi Ráj a ulicí Řipskou. </w:t>
      </w:r>
      <w:r w:rsidR="00AA6D76">
        <w:rPr>
          <w:rFonts w:eastAsia="Calibri"/>
        </w:rPr>
        <w:t xml:space="preserve"> </w:t>
      </w:r>
    </w:p>
    <w:p w:rsidR="00A328C4" w:rsidRDefault="00AA6D76" w:rsidP="00A328C4">
      <w:pPr>
        <w:pStyle w:val="Normalodstavec"/>
        <w:spacing w:after="60"/>
        <w:rPr>
          <w:rFonts w:eastAsia="Calibri"/>
          <w:u w:val="single"/>
        </w:rPr>
      </w:pPr>
      <w:r>
        <w:rPr>
          <w:rFonts w:eastAsia="Calibri"/>
        </w:rPr>
        <w:t xml:space="preserve">Popis dopravního řešení je obsažen v odstavci </w:t>
      </w:r>
      <w:r w:rsidRPr="00AA6D76">
        <w:rPr>
          <w:rFonts w:eastAsia="Calibri"/>
          <w:b/>
        </w:rPr>
        <w:t>B.2.6</w:t>
      </w:r>
      <w:r>
        <w:rPr>
          <w:rFonts w:eastAsia="Calibri"/>
        </w:rPr>
        <w:t xml:space="preserve"> této zprávy.</w:t>
      </w:r>
      <w:r>
        <w:rPr>
          <w:rFonts w:eastAsia="Calibri"/>
          <w:u w:val="single"/>
        </w:rPr>
        <w:t xml:space="preserve"> </w:t>
      </w:r>
    </w:p>
    <w:p w:rsidR="00AA6D76" w:rsidRDefault="00AA6D76" w:rsidP="00D959B6">
      <w:pPr>
        <w:pStyle w:val="Normalodstavec"/>
        <w:spacing w:after="60"/>
        <w:rPr>
          <w:rFonts w:eastAsia="Calibri"/>
        </w:rPr>
      </w:pPr>
      <w:r w:rsidRPr="00AA6D76">
        <w:rPr>
          <w:rFonts w:eastAsia="Calibri"/>
        </w:rPr>
        <w:t xml:space="preserve">Popis bezbariérového řešení popisuje odstavec </w:t>
      </w:r>
      <w:r w:rsidRPr="00AA6D76">
        <w:rPr>
          <w:rFonts w:eastAsia="Calibri"/>
          <w:b/>
        </w:rPr>
        <w:t>B.2.4</w:t>
      </w:r>
      <w:r w:rsidRPr="00AA6D76">
        <w:rPr>
          <w:rFonts w:eastAsia="Calibri"/>
        </w:rPr>
        <w:t xml:space="preserve"> této zprávy.</w:t>
      </w:r>
    </w:p>
    <w:p w:rsidR="00D959B6" w:rsidRPr="00D959B6" w:rsidRDefault="00D959B6" w:rsidP="00D959B6">
      <w:pPr>
        <w:pStyle w:val="Normalodstavec"/>
        <w:spacing w:after="60"/>
        <w:rPr>
          <w:rFonts w:eastAsia="Calibri"/>
        </w:rPr>
      </w:pPr>
    </w:p>
    <w:p w:rsidR="009E0D8E" w:rsidRPr="009E0D8E" w:rsidRDefault="009E0D8E" w:rsidP="00CA078E">
      <w:pPr>
        <w:pStyle w:val="Nadpis5"/>
        <w:numPr>
          <w:ilvl w:val="0"/>
          <w:numId w:val="24"/>
        </w:numPr>
        <w:spacing w:before="120"/>
      </w:pPr>
      <w:r w:rsidRPr="009E0D8E">
        <w:t>Napojení území na stávající dopravní infrastrukturu</w:t>
      </w:r>
    </w:p>
    <w:p w:rsidR="00D959B6" w:rsidRPr="00D959B6" w:rsidRDefault="009E0D8E" w:rsidP="00D959B6">
      <w:r w:rsidRPr="007653A7">
        <w:rPr>
          <w:rFonts w:eastAsia="Calibri"/>
        </w:rPr>
        <w:t>Příjezd na staveniště je po krajské komunikaci III/</w:t>
      </w:r>
      <w:r>
        <w:rPr>
          <w:rFonts w:eastAsia="Calibri"/>
        </w:rPr>
        <w:t>15283. Způsob napojení na stávající dopravní infrastrukturu se stavbou nemění, v ulici i v okolní lokalitě zůstává zachována současná organizace dopravy.</w:t>
      </w:r>
      <w:r w:rsidR="00D959B6" w:rsidRPr="00D959B6">
        <w:t xml:space="preserve"> Jedná se o rekonstrukci stávajících ploch, které jsou již napojeny na dopravní infrastrukturu a samy jsou její součástí.</w:t>
      </w:r>
    </w:p>
    <w:p w:rsidR="009E0D8E" w:rsidRPr="009E0D8E" w:rsidRDefault="009E0D8E" w:rsidP="009E0D8E">
      <w:pPr>
        <w:pStyle w:val="Normalodstavec"/>
        <w:rPr>
          <w:rFonts w:eastAsia="Calibri"/>
        </w:rPr>
      </w:pPr>
    </w:p>
    <w:p w:rsidR="00DD5590" w:rsidRPr="009E0D8E" w:rsidRDefault="00DD5590" w:rsidP="00CA078E">
      <w:pPr>
        <w:pStyle w:val="Nadpis5"/>
        <w:numPr>
          <w:ilvl w:val="0"/>
          <w:numId w:val="24"/>
        </w:numPr>
        <w:spacing w:before="120"/>
      </w:pPr>
      <w:r w:rsidRPr="009E0D8E">
        <w:t>Doprava v klidu</w:t>
      </w:r>
    </w:p>
    <w:p w:rsidR="00BF5286" w:rsidRPr="00BF5286" w:rsidRDefault="00BF5286" w:rsidP="00BF5286">
      <w:pPr>
        <w:pStyle w:val="Normalodstavec"/>
        <w:rPr>
          <w:rFonts w:eastAsia="Calibri"/>
        </w:rPr>
      </w:pPr>
      <w:r w:rsidRPr="00BF5286">
        <w:rPr>
          <w:rFonts w:eastAsia="Calibri"/>
        </w:rPr>
        <w:t>Nové plochy pro parkování nejsou navrhovány. Jsou navrženy úpravy přejezdů chodníků, zpřístupňující stávající plochy, využívané pro parkování před nemovitostmi nebo stávajícími sjezdy.</w:t>
      </w:r>
    </w:p>
    <w:p w:rsidR="00DD5590" w:rsidRDefault="00BF5286" w:rsidP="00BF5286">
      <w:pPr>
        <w:pStyle w:val="Normalodstavec"/>
        <w:rPr>
          <w:rFonts w:eastAsia="Calibri"/>
        </w:rPr>
      </w:pPr>
      <w:r w:rsidRPr="00BF5286">
        <w:rPr>
          <w:rFonts w:eastAsia="Calibri"/>
        </w:rPr>
        <w:t>Na základě požadavku PČR, specializovaného pracoviště DI BM a BO KŘP JmK byla stávající zpevněná plocha z betonové dlažby a vjezdová úprava z kamenných kostek před č.p.52 zrušena, je zachován pouze průběžný chodník</w:t>
      </w:r>
      <w:r w:rsidR="00D959B6">
        <w:rPr>
          <w:rFonts w:eastAsia="Calibri"/>
        </w:rPr>
        <w:t>.</w:t>
      </w:r>
    </w:p>
    <w:p w:rsidR="009E0D8E" w:rsidRPr="009E0D8E" w:rsidRDefault="009E0D8E" w:rsidP="00CA078E">
      <w:pPr>
        <w:pStyle w:val="Nadpis5"/>
        <w:numPr>
          <w:ilvl w:val="0"/>
          <w:numId w:val="24"/>
        </w:numPr>
        <w:spacing w:before="120"/>
      </w:pPr>
      <w:r>
        <w:t>Pěší a cyklistické stezky</w:t>
      </w:r>
    </w:p>
    <w:p w:rsidR="009E0D8E" w:rsidRPr="001F78CB" w:rsidRDefault="009E0D8E" w:rsidP="009E0D8E">
      <w:r w:rsidRPr="00DE3ACA">
        <w:t>V místě stavby se nenachází žádné pěší ani cyklistické stezky</w:t>
      </w:r>
      <w:r w:rsidR="00A328C4">
        <w:t>.</w:t>
      </w:r>
      <w:r w:rsidR="00D959B6">
        <w:t xml:space="preserve"> </w:t>
      </w:r>
    </w:p>
    <w:p w:rsidR="006E3B3D" w:rsidRDefault="006E3B3D" w:rsidP="001E4E05">
      <w:pPr>
        <w:pStyle w:val="Nadpis2"/>
      </w:pPr>
      <w:bookmarkStart w:id="100" w:name="_Toc8636124"/>
      <w:r>
        <w:t>Řešení vegetace a souvisejících terénních úprav</w:t>
      </w:r>
      <w:bookmarkEnd w:id="100"/>
    </w:p>
    <w:p w:rsidR="009E0D8E" w:rsidRPr="009E0D8E" w:rsidRDefault="009E0D8E" w:rsidP="00CA078E">
      <w:pPr>
        <w:pStyle w:val="Nadpis5"/>
        <w:numPr>
          <w:ilvl w:val="0"/>
          <w:numId w:val="25"/>
        </w:numPr>
        <w:spacing w:before="120"/>
      </w:pPr>
      <w:r>
        <w:t>Terénní úpravy</w:t>
      </w:r>
    </w:p>
    <w:p w:rsidR="00DD5590" w:rsidRDefault="00DD5590" w:rsidP="00DD5590">
      <w:pPr>
        <w:pStyle w:val="Normalodstavec"/>
      </w:pPr>
      <w:r w:rsidRPr="007A64F3">
        <w:t xml:space="preserve">Ve volném terénu bude v šířce manipulačního pruhu stavby sejmuta humózní vrstva v tloušťce 100 mm, která bude navrácena zpět. Provede se osetí travním semenem s předepsaným 6x sečením trávy, tj. údržba zeleně po dobu 12 až 18 měsíců po dokončení stavby (dle vegetačního období a po dohodě se </w:t>
      </w:r>
      <w:r>
        <w:t>správcem zeleně).</w:t>
      </w:r>
    </w:p>
    <w:p w:rsidR="009E0D8E" w:rsidRDefault="009E0D8E" w:rsidP="00CA078E">
      <w:pPr>
        <w:pStyle w:val="Nadpis5"/>
        <w:numPr>
          <w:ilvl w:val="0"/>
          <w:numId w:val="25"/>
        </w:numPr>
        <w:spacing w:before="120"/>
      </w:pPr>
      <w:r>
        <w:lastRenderedPageBreak/>
        <w:t>Použité vegetační prvky</w:t>
      </w:r>
    </w:p>
    <w:p w:rsidR="00853B07" w:rsidRDefault="00DD5590" w:rsidP="00DD5590">
      <w:pPr>
        <w:pStyle w:val="Normalodstavec"/>
      </w:pPr>
      <w:r w:rsidRPr="00410B7D">
        <w:t>V</w:t>
      </w:r>
      <w:r>
        <w:t> </w:t>
      </w:r>
      <w:r w:rsidRPr="00410B7D">
        <w:t xml:space="preserve">rámci dokumentace pro územní řízení byl zpracován dendrologický průzkum, jehož předmětem bylo prověření stavu a zhodnocení dřevin. </w:t>
      </w:r>
      <w:r w:rsidR="00D959B6">
        <w:t>Kácení stromů</w:t>
      </w:r>
      <w:r w:rsidR="005D3021">
        <w:t xml:space="preserve"> se nepředpokládá.</w:t>
      </w:r>
      <w:r w:rsidR="00D959B6">
        <w:t xml:space="preserve"> Po realizaci zpevněných ploch budou dotčené plochy zeleně ohumusovány a osety travou.</w:t>
      </w:r>
      <w:r w:rsidR="005D3021">
        <w:t xml:space="preserve"> </w:t>
      </w:r>
      <w:r w:rsidR="00D959B6">
        <w:t xml:space="preserve"> </w:t>
      </w:r>
    </w:p>
    <w:p w:rsidR="009E0D8E" w:rsidRDefault="009E0D8E" w:rsidP="00CA078E">
      <w:pPr>
        <w:pStyle w:val="Nadpis5"/>
        <w:numPr>
          <w:ilvl w:val="0"/>
          <w:numId w:val="25"/>
        </w:numPr>
        <w:spacing w:before="120"/>
      </w:pPr>
      <w:r>
        <w:t>Biotechnická opatření</w:t>
      </w:r>
    </w:p>
    <w:p w:rsidR="009E0D8E" w:rsidRDefault="009E0D8E" w:rsidP="009E0D8E">
      <w:pPr>
        <w:pStyle w:val="Normalodstavec"/>
      </w:pPr>
      <w:r>
        <w:t>Nejsou navrhována.</w:t>
      </w:r>
    </w:p>
    <w:p w:rsidR="006E3B3D" w:rsidRDefault="006E3B3D" w:rsidP="001E4E05">
      <w:pPr>
        <w:pStyle w:val="Nadpis2"/>
      </w:pPr>
      <w:bookmarkStart w:id="101" w:name="_Toc8636125"/>
      <w:r>
        <w:t>Popis vlivů stavby na životní prostředí a jeho ochrana</w:t>
      </w:r>
      <w:bookmarkEnd w:id="101"/>
    </w:p>
    <w:p w:rsidR="001E4E05" w:rsidRDefault="00701E03" w:rsidP="00CA078E">
      <w:pPr>
        <w:pStyle w:val="Nadpis5"/>
        <w:numPr>
          <w:ilvl w:val="0"/>
          <w:numId w:val="16"/>
        </w:numPr>
      </w:pPr>
      <w:r w:rsidRPr="00701E03">
        <w:t>Vliv na životní prostředí</w:t>
      </w:r>
      <w:r w:rsidR="00C93783">
        <w:t xml:space="preserve"> – ovzduší, hluk, voda, odpady a půda</w:t>
      </w:r>
    </w:p>
    <w:p w:rsidR="00E3150F" w:rsidRPr="00255798" w:rsidRDefault="00E3150F" w:rsidP="00B915F7">
      <w:pPr>
        <w:pStyle w:val="Normalodstavec"/>
        <w:spacing w:after="80"/>
      </w:pPr>
      <w:r w:rsidRPr="00255798">
        <w:t xml:space="preserve">Základním předpokladem omezení dopadů výstavby na životní prostředí je šetrný postup výstavby, vylučující zásahy mimo nezbytný prostor staveniště. </w:t>
      </w:r>
    </w:p>
    <w:p w:rsidR="00E3150F" w:rsidRPr="00255798" w:rsidRDefault="00E3150F" w:rsidP="00B915F7">
      <w:pPr>
        <w:pStyle w:val="Normalodstavec"/>
        <w:spacing w:after="80"/>
      </w:pPr>
      <w:r w:rsidRPr="00255798">
        <w:t>Podmínky by měl mimo jiné stanovit souhrn dopravních a inženýrských opatření pro fázi výstavby, který by měl být v rámci přípravy stavby zpracován</w:t>
      </w:r>
      <w:r w:rsidR="009F432B">
        <w:t xml:space="preserve"> zhotovitelem stavby</w:t>
      </w:r>
      <w:r w:rsidRPr="00255798">
        <w:t>.</w:t>
      </w:r>
    </w:p>
    <w:p w:rsidR="00E3150F" w:rsidRPr="00255798" w:rsidRDefault="00E3150F" w:rsidP="00B915F7">
      <w:pPr>
        <w:pStyle w:val="Normalodstavec"/>
        <w:spacing w:after="80"/>
      </w:pPr>
      <w:r w:rsidRPr="00255798">
        <w:t>Zásadně je třeba i minimalizovat plochu zařízení staveniště</w:t>
      </w:r>
      <w:r>
        <w:t xml:space="preserve"> a učinit nezbytná </w:t>
      </w:r>
      <w:r w:rsidRPr="008E7789">
        <w:t>opatření pro snížení nepříznivého vlivu vlastního provozu stavby a dopravy spojené s provozem stavby.</w:t>
      </w:r>
    </w:p>
    <w:p w:rsidR="00E3150F" w:rsidRPr="00255798" w:rsidRDefault="00E3150F" w:rsidP="00B915F7">
      <w:pPr>
        <w:pStyle w:val="Normalodstavec"/>
        <w:spacing w:after="80"/>
      </w:pPr>
      <w:r w:rsidRPr="00255798">
        <w:t>V rámci zadávacích podmínek při výběrovém řízení na dodavatele stavby by mělo být dále stanoveno - jako jedno ze srovnávacích měřítek - i specifikování garancí na minimalizování negativních vlivů stavby na životní prostředí a minimalizaci délky výstavby. Stejně tak by měly být stanoveny pro dodavatele požadavky na používání moderních a progresivních postupů výstavby (s využitím k životnímu prostředí šetrných technologií - méně hlučných, s nižšími emisemi)</w:t>
      </w:r>
      <w:r w:rsidR="009F432B">
        <w:t>.</w:t>
      </w:r>
    </w:p>
    <w:p w:rsidR="00E3150F" w:rsidRPr="00A020FB" w:rsidRDefault="00E3150F" w:rsidP="00B915F7">
      <w:pPr>
        <w:pStyle w:val="Normalodstavec"/>
        <w:spacing w:after="80"/>
      </w:pPr>
      <w:r w:rsidRPr="00A020FB">
        <w:t>Možné negativní účinky provozu dokončené stavby je třeba eliminovat (minimalizovat) už ve fázi koncipování technického návrhu, jednak vlastním návrhem (lokalizace, dispozice objektů vůči zástavbě a okolí, provozní systém apod.) a dále v něm zahrnutými technickými a organizačními opatřeními.</w:t>
      </w:r>
    </w:p>
    <w:p w:rsidR="00E3150F" w:rsidRPr="00A020FB" w:rsidRDefault="00E3150F" w:rsidP="00B915F7">
      <w:pPr>
        <w:pStyle w:val="Normalodstavec"/>
        <w:spacing w:after="80"/>
      </w:pPr>
      <w:r w:rsidRPr="00A020FB">
        <w:t>Obecně je zásadní zajišťování provozu a provádění údržby všech zařízení v souladu s jejich schváleným provozním a manipulačním řádem.</w:t>
      </w:r>
    </w:p>
    <w:p w:rsidR="00E3150F" w:rsidRPr="009F432B" w:rsidRDefault="00E3150F" w:rsidP="009F432B">
      <w:pPr>
        <w:pStyle w:val="Normalodstavec"/>
        <w:spacing w:before="240"/>
        <w:rPr>
          <w:u w:val="single"/>
        </w:rPr>
      </w:pPr>
      <w:r w:rsidRPr="009F432B">
        <w:rPr>
          <w:u w:val="single"/>
        </w:rPr>
        <w:t>Vliv stavby na ovzduší a klima</w:t>
      </w:r>
    </w:p>
    <w:p w:rsidR="00B7572F" w:rsidRDefault="00B7572F" w:rsidP="00B7572F">
      <w:pPr>
        <w:pStyle w:val="Normalodstavec"/>
      </w:pPr>
      <w:r>
        <w:t>Při provádění stavby lze očekávat negativní ovlivnění životního prostředí, především prachem a hlukem. S tím může souviset dočasné narušení</w:t>
      </w:r>
      <w:r w:rsidR="00E2547B">
        <w:t xml:space="preserve"> faktoru pohody obyvatelstva.</w:t>
      </w:r>
    </w:p>
    <w:p w:rsidR="00E3150F" w:rsidRPr="00B25A6A" w:rsidRDefault="00E2547B" w:rsidP="00E2547B">
      <w:pPr>
        <w:pStyle w:val="Normalodstavec"/>
      </w:pPr>
      <w:r>
        <w:t xml:space="preserve">Zhotovitel stavby bude dodržovat následující </w:t>
      </w:r>
      <w:r w:rsidR="00E3150F">
        <w:t>minimalizační opatření</w:t>
      </w:r>
      <w:r>
        <w:t>:</w:t>
      </w:r>
    </w:p>
    <w:p w:rsidR="00E3150F" w:rsidRPr="00A020FB" w:rsidRDefault="00E2547B" w:rsidP="00CA078E">
      <w:pPr>
        <w:pStyle w:val="Normalodstavec"/>
        <w:numPr>
          <w:ilvl w:val="0"/>
          <w:numId w:val="17"/>
        </w:numPr>
        <w:spacing w:after="0"/>
      </w:pPr>
      <w:r>
        <w:t>s</w:t>
      </w:r>
      <w:r w:rsidR="00E3150F" w:rsidRPr="00A020FB">
        <w:t>měřování přepravních tras mimo obytnou zástavbu</w:t>
      </w:r>
      <w:r>
        <w:t>,</w:t>
      </w:r>
    </w:p>
    <w:p w:rsidR="00E3150F" w:rsidRPr="00A020FB" w:rsidRDefault="00E3150F" w:rsidP="00CA078E">
      <w:pPr>
        <w:pStyle w:val="Normalodstavec"/>
        <w:numPr>
          <w:ilvl w:val="0"/>
          <w:numId w:val="17"/>
        </w:numPr>
        <w:spacing w:after="0"/>
      </w:pPr>
      <w:r w:rsidRPr="00A020FB">
        <w:t>maximalizace kapacity a vytížení přepravních prostředků pro snížen</w:t>
      </w:r>
      <w:r w:rsidR="00E2547B">
        <w:t>í intenzity zatížení komunikací,</w:t>
      </w:r>
    </w:p>
    <w:p w:rsidR="00E3150F" w:rsidRDefault="00E3150F" w:rsidP="00CA078E">
      <w:pPr>
        <w:pStyle w:val="Normalodstavec"/>
        <w:numPr>
          <w:ilvl w:val="0"/>
          <w:numId w:val="17"/>
        </w:numPr>
      </w:pPr>
      <w:r w:rsidRPr="00A020FB">
        <w:t>udržování všech dopravních prostředků v dobrém technickém stavu</w:t>
      </w:r>
      <w:r w:rsidR="00E2547B">
        <w:t>.</w:t>
      </w:r>
    </w:p>
    <w:p w:rsidR="00E3150F" w:rsidRPr="009F432B" w:rsidRDefault="00E3150F" w:rsidP="009F432B">
      <w:pPr>
        <w:pStyle w:val="Normalodstavec"/>
        <w:spacing w:before="240"/>
        <w:rPr>
          <w:u w:val="single"/>
        </w:rPr>
      </w:pPr>
      <w:r w:rsidRPr="009F432B">
        <w:rPr>
          <w:u w:val="single"/>
        </w:rPr>
        <w:t>Vliv stavby na hlukovou situaci</w:t>
      </w:r>
    </w:p>
    <w:p w:rsidR="00E3150F" w:rsidRPr="00AB3727" w:rsidRDefault="00E3150F" w:rsidP="00E2547B">
      <w:pPr>
        <w:pStyle w:val="Normalodstavec"/>
      </w:pPr>
      <w:r w:rsidRPr="00AB3727">
        <w:t>Realizací stavby nedojde k podstatnému ovlivnění stávající akustické situace, dílo nezahrnuje žádné</w:t>
      </w:r>
      <w:r w:rsidR="00E2547B">
        <w:t xml:space="preserve"> technologické celky, které by </w:t>
      </w:r>
      <w:r w:rsidRPr="00AB3727">
        <w:t>byly zdrojem emisí hluku.</w:t>
      </w:r>
      <w:r w:rsidR="00E2547B">
        <w:t xml:space="preserve"> </w:t>
      </w:r>
      <w:r w:rsidR="00415F90">
        <w:t xml:space="preserve">Ve vozovce je navržena modifikovaná obrusná vrstva se sníženou hlučností. </w:t>
      </w:r>
      <w:r w:rsidR="00E2547B">
        <w:t>Zvýšenou hlukovou zátěž lze předpokládat dočasně ve fázi realizace stavby.</w:t>
      </w:r>
    </w:p>
    <w:p w:rsidR="00E3150F" w:rsidRPr="001938D2" w:rsidRDefault="000930AA" w:rsidP="00E2547B">
      <w:pPr>
        <w:pStyle w:val="Normalodstavec"/>
      </w:pPr>
      <w:r>
        <w:lastRenderedPageBreak/>
        <w:t>Zhotovitel stavby bude při realizaci stavby dodržovat následující</w:t>
      </w:r>
      <w:r w:rsidR="00E3150F">
        <w:t xml:space="preserve"> minimalizační opatření</w:t>
      </w:r>
      <w:r w:rsidR="00E2547B">
        <w:t>:</w:t>
      </w:r>
    </w:p>
    <w:p w:rsidR="00E3150F" w:rsidRPr="00A020FB" w:rsidRDefault="00E3150F" w:rsidP="00CA078E">
      <w:pPr>
        <w:pStyle w:val="Normalodstavec"/>
        <w:numPr>
          <w:ilvl w:val="0"/>
          <w:numId w:val="18"/>
        </w:numPr>
      </w:pPr>
      <w:r w:rsidRPr="00A020FB">
        <w:t>udržování všech dopravních prostředků v dobrém technickém stavu</w:t>
      </w:r>
      <w:r w:rsidR="00E2547B">
        <w:t>,</w:t>
      </w:r>
    </w:p>
    <w:p w:rsidR="00E3150F" w:rsidRPr="00A020FB" w:rsidRDefault="00E3150F" w:rsidP="00CA078E">
      <w:pPr>
        <w:pStyle w:val="Normalodstavec"/>
        <w:numPr>
          <w:ilvl w:val="0"/>
          <w:numId w:val="18"/>
        </w:numPr>
      </w:pPr>
      <w:r w:rsidRPr="00A020FB">
        <w:t>důsledná údržba technologického zařízení stavby, vybavení objektů dostupnými ochrannými prvky</w:t>
      </w:r>
      <w:r w:rsidR="00E2547B">
        <w:t>,</w:t>
      </w:r>
    </w:p>
    <w:p w:rsidR="00E3150F" w:rsidRPr="00A020FB" w:rsidRDefault="00E3150F" w:rsidP="00CA078E">
      <w:pPr>
        <w:pStyle w:val="Normalodstavec"/>
        <w:numPr>
          <w:ilvl w:val="0"/>
          <w:numId w:val="18"/>
        </w:numPr>
      </w:pPr>
      <w:r w:rsidRPr="00A020FB">
        <w:t>omezení provozu objektů s vysokými hlukovými emisemi na vymezenou dobu (zejména významné v době od 22:00 do 06:00 hod a ve dnech pracovního klidu)</w:t>
      </w:r>
      <w:r w:rsidR="00E2547B">
        <w:t>,</w:t>
      </w:r>
    </w:p>
    <w:p w:rsidR="00B9760B" w:rsidRPr="009C0638" w:rsidRDefault="00E3150F" w:rsidP="00CA078E">
      <w:pPr>
        <w:pStyle w:val="Normalodstavec"/>
        <w:numPr>
          <w:ilvl w:val="0"/>
          <w:numId w:val="18"/>
        </w:numPr>
      </w:pPr>
      <w:r w:rsidRPr="00A020FB">
        <w:t>v odůvodněných případech zajišťování kontrolních měření akustických hladin</w:t>
      </w:r>
      <w:r w:rsidR="00E2547B">
        <w:t>.</w:t>
      </w:r>
    </w:p>
    <w:p w:rsidR="00E3150F" w:rsidRPr="009F432B" w:rsidRDefault="00E3150F" w:rsidP="009F432B">
      <w:pPr>
        <w:pStyle w:val="Normalodstavec"/>
        <w:spacing w:before="240"/>
        <w:rPr>
          <w:u w:val="single"/>
        </w:rPr>
      </w:pPr>
      <w:r w:rsidRPr="009F432B">
        <w:rPr>
          <w:u w:val="single"/>
        </w:rPr>
        <w:t>Vliv stavby na povrchové a podzemní vody</w:t>
      </w:r>
    </w:p>
    <w:p w:rsidR="00E3150F" w:rsidRDefault="00E3150F" w:rsidP="00DE3D04">
      <w:pPr>
        <w:pStyle w:val="Normalodstavec"/>
      </w:pPr>
      <w:r w:rsidRPr="008D31D1">
        <w:t>K zásadnímu ovlivnění</w:t>
      </w:r>
      <w:r w:rsidR="00DE3D04">
        <w:t xml:space="preserve"> odtokových poměrů, jakosti vody, kvality podzemní vody ani</w:t>
      </w:r>
      <w:r w:rsidR="00980F82">
        <w:t> </w:t>
      </w:r>
      <w:r w:rsidRPr="008D31D1">
        <w:t>hydrogeologických</w:t>
      </w:r>
      <w:r w:rsidR="00DE3D04">
        <w:t xml:space="preserve"> poměrů v širším zájmovém území v důsledku stavby nedojde.</w:t>
      </w:r>
    </w:p>
    <w:p w:rsidR="00DE3D04" w:rsidRDefault="00DE3D04" w:rsidP="00DE3D04">
      <w:pPr>
        <w:pStyle w:val="Normalodstavec"/>
      </w:pPr>
      <w:r>
        <w:t>Díky výměně stávajícího nevyhovujícího kanalizačního potrubí za nové vodotěsné potrubí bude po realizaci stavby zabráněno kontaminaci prostředí průsakem odpadních vod ze stoky.</w:t>
      </w:r>
    </w:p>
    <w:p w:rsidR="00980F82" w:rsidRPr="00657555" w:rsidRDefault="00980F82" w:rsidP="00980F82">
      <w:pPr>
        <w:pStyle w:val="Normalodstavec"/>
      </w:pPr>
      <w:r w:rsidRPr="00657555">
        <w:t>V průběhu stavby nesmí dojít ke znečištění podzemních vod. Pro minimalizaci případných škod je zapotřebí na ochranu životního prostředí provést následující opatření:</w:t>
      </w:r>
    </w:p>
    <w:p w:rsidR="00980F82" w:rsidRPr="00D0457E" w:rsidRDefault="00980F82" w:rsidP="00CA078E">
      <w:pPr>
        <w:pStyle w:val="Normalodstavec"/>
        <w:numPr>
          <w:ilvl w:val="0"/>
          <w:numId w:val="19"/>
        </w:numPr>
      </w:pPr>
      <w:r w:rsidRPr="00657555">
        <w:t>všechny mechanismy na staveništi musí být v dokonalém technickém stavu; nezbytná bude kontrola zejména z hlediska možných úkapů ropných látek (vany); je třeba zajistit stavební plochy a splachy z nich sbírat s předčištěním lapolem u ploch pro stání vozidel a balený vapex a zajistit odběry vzorků a odpovídající l</w:t>
      </w:r>
      <w:r>
        <w:t>ikvidaci případných odpadních a </w:t>
      </w:r>
      <w:r w:rsidRPr="00657555">
        <w:t xml:space="preserve">znečištěných vod; ve </w:t>
      </w:r>
      <w:r w:rsidRPr="00D0457E">
        <w:t>stavebních mechanismech se doporučuje přednostně používat ekologicky šetrná mazadla a oleje,</w:t>
      </w:r>
    </w:p>
    <w:p w:rsidR="00980F82" w:rsidRPr="00D0457E" w:rsidRDefault="00980F82" w:rsidP="00CA078E">
      <w:pPr>
        <w:pStyle w:val="Normalodstavec"/>
        <w:numPr>
          <w:ilvl w:val="0"/>
          <w:numId w:val="19"/>
        </w:numPr>
      </w:pPr>
      <w:r w:rsidRPr="00D0457E">
        <w:t xml:space="preserve">pro stavbu je třeba vypracovat plán havarijních opatření pro případ havarijního úniku látek škodlivých vodám podle zákona o vodách, s jehož obsahem budou seznámeni všichni pracovníci stavby; </w:t>
      </w:r>
    </w:p>
    <w:p w:rsidR="00980F82" w:rsidRPr="008D31D1" w:rsidRDefault="00980F82" w:rsidP="00CA078E">
      <w:pPr>
        <w:pStyle w:val="Normalodstavec"/>
        <w:numPr>
          <w:ilvl w:val="0"/>
          <w:numId w:val="19"/>
        </w:numPr>
      </w:pPr>
      <w:r w:rsidRPr="00D0457E">
        <w:t>v případě havárie bude nezbytné postupovat podle pokynů zpracovaných v havarijním plánu (zařízení staveniště musí být vybaveno dostatečným množstvím sanačních prostředků pro případnou likvidaci úniků ropných látek, v případě úniku ropných nebo jiných závadných látek bude kontaminovaná zemina neprodleně odstraněna a uložena na lokalitě určené k těmto účelům).</w:t>
      </w:r>
    </w:p>
    <w:p w:rsidR="00E3150F" w:rsidRPr="009F432B" w:rsidRDefault="00E3150F" w:rsidP="009F432B">
      <w:pPr>
        <w:pStyle w:val="Normalodstavec"/>
        <w:spacing w:before="240"/>
        <w:rPr>
          <w:u w:val="single"/>
        </w:rPr>
      </w:pPr>
      <w:r w:rsidRPr="009F432B">
        <w:rPr>
          <w:u w:val="single"/>
        </w:rPr>
        <w:t>Odpady</w:t>
      </w:r>
    </w:p>
    <w:p w:rsidR="00980F82" w:rsidRDefault="00980F82" w:rsidP="00980F82">
      <w:pPr>
        <w:pStyle w:val="Normalodstavec"/>
        <w:rPr>
          <w:color w:val="FF0000"/>
        </w:rPr>
      </w:pPr>
      <w:r>
        <w:t xml:space="preserve">Samotné navržené objekty nebudou </w:t>
      </w:r>
      <w:r w:rsidRPr="00D0457E">
        <w:t>při svém provozu produkovat žádné odpady.</w:t>
      </w:r>
    </w:p>
    <w:p w:rsidR="00980F82" w:rsidRPr="00D0457E" w:rsidRDefault="00980F82" w:rsidP="00980F82">
      <w:pPr>
        <w:pStyle w:val="Normalodstavec"/>
        <w:rPr>
          <w:rFonts w:cs="Arial"/>
        </w:rPr>
      </w:pPr>
      <w:r w:rsidRPr="00D0457E">
        <w:rPr>
          <w:rFonts w:cs="Arial"/>
        </w:rPr>
        <w:t>Odpady budou vznikat pouze při přípravě a při samotné realiza</w:t>
      </w:r>
      <w:r>
        <w:rPr>
          <w:rFonts w:cs="Arial"/>
        </w:rPr>
        <w:t>ci stavby. Nakládání s odpady a </w:t>
      </w:r>
      <w:r w:rsidRPr="00D0457E">
        <w:rPr>
          <w:rFonts w:cs="Arial"/>
        </w:rPr>
        <w:t>jejich odstraňování zajistí dodavatel stavby, nebo investor</w:t>
      </w:r>
      <w:r>
        <w:rPr>
          <w:rFonts w:cs="Arial"/>
        </w:rPr>
        <w:t xml:space="preserve"> podle Zákona č. 185/2001 Sb. o </w:t>
      </w:r>
      <w:r w:rsidRPr="00D0457E">
        <w:rPr>
          <w:rFonts w:cs="Arial"/>
        </w:rPr>
        <w:t xml:space="preserve">odpadech, ve znění pozdějších předpisů, Vyhlášky č. </w:t>
      </w:r>
      <w:r w:rsidR="00996C6A">
        <w:rPr>
          <w:rFonts w:cs="Arial"/>
        </w:rPr>
        <w:t>93/2016</w:t>
      </w:r>
      <w:r w:rsidRPr="00D0457E">
        <w:rPr>
          <w:rFonts w:cs="Arial"/>
        </w:rPr>
        <w:t xml:space="preserve"> Sb., kterou je stanoven katalog odpadů a Vyhlášky 383/2001 Sb. o podrobnostech s nakládáním s odpady. </w:t>
      </w:r>
    </w:p>
    <w:p w:rsidR="00980F82" w:rsidRPr="00D0457E" w:rsidRDefault="00980F82" w:rsidP="00980F82">
      <w:pPr>
        <w:pStyle w:val="Normalodstavec"/>
        <w:rPr>
          <w:rFonts w:cs="Arial"/>
        </w:rPr>
      </w:pPr>
      <w:r w:rsidRPr="00D0457E">
        <w:rPr>
          <w:rFonts w:cs="Arial"/>
        </w:rPr>
        <w:t xml:space="preserve">Pro výstavbu nebudou používány materiály, u nichž není znám způsob jejich zneškodňování. Odpady znečištěné škodlivými látkami budou označené jako nebezpečné a bude s nimi podle toho nakládáno. Odpady budou předány oprávněné osobě podle §12 odst. 3 zákona č. 185/2001 Sb. o odpadech, ve znění pozdějších předpisů, to je do zařízení, které je k tomu určeno. Zařízení, které je oprávněno odstraňovat odpady, musí být oprávněno na základě souhlasu příslušného krajského úřadu podle §14 odst. 1 zákona o odpadech. </w:t>
      </w:r>
    </w:p>
    <w:p w:rsidR="00980F82" w:rsidRPr="00D0457E" w:rsidRDefault="00980F82" w:rsidP="00980F82">
      <w:pPr>
        <w:pStyle w:val="Normalodstavec"/>
        <w:rPr>
          <w:rFonts w:cs="Arial"/>
        </w:rPr>
      </w:pPr>
      <w:r w:rsidRPr="00D0457E">
        <w:rPr>
          <w:rFonts w:cs="Arial"/>
        </w:rPr>
        <w:lastRenderedPageBreak/>
        <w:t>Informace o schválených zařízeních („seznam oprávněných osob“) k nakládání s odpady lze zjistit na internetových portálech krajských úřadů.</w:t>
      </w:r>
    </w:p>
    <w:p w:rsidR="00980F82" w:rsidRPr="00D0457E" w:rsidRDefault="00980F82" w:rsidP="00980F82">
      <w:pPr>
        <w:pStyle w:val="Normalodstavec"/>
        <w:rPr>
          <w:rFonts w:cs="Arial"/>
        </w:rPr>
      </w:pPr>
      <w:r w:rsidRPr="00D0457E">
        <w:rPr>
          <w:rFonts w:cs="Arial"/>
        </w:rPr>
        <w:t xml:space="preserve">Ohlášení produkce a nakládání s odpady za kalendářní rok je třeba provést v integrovaném systému ohlašovacích povinností </w:t>
      </w:r>
      <w:hyperlink r:id="rId12" w:history="1">
        <w:r w:rsidRPr="00D0457E">
          <w:rPr>
            <w:rFonts w:cs="Arial"/>
          </w:rPr>
          <w:t>www.ispop.cz</w:t>
        </w:r>
      </w:hyperlink>
      <w:r w:rsidRPr="00D0457E">
        <w:rPr>
          <w:rFonts w:cs="Arial"/>
        </w:rPr>
        <w:t>.</w:t>
      </w:r>
    </w:p>
    <w:p w:rsidR="00980F82" w:rsidRDefault="00980F82" w:rsidP="00980F82">
      <w:pPr>
        <w:pStyle w:val="Normalodstavec"/>
      </w:pPr>
      <w:r w:rsidRPr="00D0457E">
        <w:t>Při provozu zařízení staveniště vybraného zhotovitele stavby nesmí být zneužíván systém nakládání s komunálními odpady (včetně nádob na tříděné odpady).</w:t>
      </w:r>
    </w:p>
    <w:p w:rsidR="00980F82" w:rsidRPr="00D0457E" w:rsidRDefault="00980F82" w:rsidP="00980F82">
      <w:pPr>
        <w:pStyle w:val="Normalodstavec"/>
      </w:pPr>
      <w:r w:rsidRPr="00D0457E">
        <w:t>S odpady bude nakládáno v souladu s podmínkami stanovenými zákonem č</w:t>
      </w:r>
      <w:r>
        <w:t>. 185/2001 Sb., o </w:t>
      </w:r>
      <w:r w:rsidRPr="00D0457E">
        <w:t>odpadech, a veškeré vzniklé odpady budou předány osobě</w:t>
      </w:r>
      <w:r>
        <w:t xml:space="preserve"> oprávněné k převzetí odpadů do </w:t>
      </w:r>
      <w:r w:rsidRPr="00D0457E">
        <w:t>vlastnictví dle § 12 odst. 3 zákona o odpadech, tj. osobě, která je provozovatelem zařízení k využití nebo odstranění nebo ke sběru nebo k výkupu odpadů</w:t>
      </w:r>
      <w:r>
        <w:t>.</w:t>
      </w:r>
    </w:p>
    <w:p w:rsidR="00980F82" w:rsidRPr="00D0457E" w:rsidRDefault="00980F82" w:rsidP="00980F82">
      <w:pPr>
        <w:pStyle w:val="Normalodstavec"/>
      </w:pPr>
      <w:r w:rsidRPr="00D0457E">
        <w:t>Přebytečná zemina z výkopů a rozebraná svrchní vrstva asfaltové komunikace bude odvezena na skládku odp</w:t>
      </w:r>
      <w:r w:rsidR="001A7898">
        <w:t>adů</w:t>
      </w:r>
      <w:r>
        <w:t xml:space="preserve"> (do 10</w:t>
      </w:r>
      <w:r w:rsidRPr="00D0457E">
        <w:t xml:space="preserve"> km). </w:t>
      </w:r>
    </w:p>
    <w:p w:rsidR="00980F82" w:rsidRDefault="00980F82" w:rsidP="00980F82">
      <w:pPr>
        <w:pStyle w:val="Normalodstavec"/>
      </w:pPr>
      <w:r w:rsidRPr="00D0457E">
        <w:t>Zhotovitel stavby je povinen vést evidenci odpadů vzniklých při stavbě a způsobu jejich likvidace (doklad o uložení na skládkách), vč. skutečné vzdálenosti skládek</w:t>
      </w:r>
      <w:r w:rsidR="00A36660">
        <w:t>.</w:t>
      </w:r>
    </w:p>
    <w:p w:rsidR="00E3150F" w:rsidRPr="009F432B" w:rsidRDefault="00E3150F" w:rsidP="00980F82">
      <w:pPr>
        <w:pStyle w:val="Normalodstavec"/>
        <w:spacing w:before="240"/>
        <w:rPr>
          <w:u w:val="single"/>
        </w:rPr>
      </w:pPr>
      <w:r w:rsidRPr="009F432B">
        <w:rPr>
          <w:u w:val="single"/>
        </w:rPr>
        <w:t>Vliv stavby na půdu a horninové prostředí</w:t>
      </w:r>
    </w:p>
    <w:p w:rsidR="00E3150F" w:rsidRDefault="00400BCF" w:rsidP="001C57A0">
      <w:pPr>
        <w:pStyle w:val="Normalodstavec"/>
      </w:pPr>
      <w:r w:rsidRPr="00EF4577">
        <w:t>Výstavbou dojde k dotčení malé části zemědělského pozemku (zemědělský půdní fond). Fakticky však k novému zásahu do zemědělského půdního fondu nedojde, neboť na předmětných pozemcích se v současnosti nachází stá</w:t>
      </w:r>
      <w:r w:rsidR="007D3FB1">
        <w:t>vající zpevněné plochy</w:t>
      </w:r>
      <w:r w:rsidRPr="00EF4577">
        <w:t>. V rámci stavby bude provedeno celoplošné zapravení stávajících chodníků.</w:t>
      </w:r>
      <w:r w:rsidR="007D3FB1">
        <w:t xml:space="preserve"> Přehledná tabulka pozemků ZPF je uvedena v odstavci </w:t>
      </w:r>
      <w:r w:rsidR="007D3FB1" w:rsidRPr="007D3FB1">
        <w:rPr>
          <w:b/>
        </w:rPr>
        <w:t>B.1.j</w:t>
      </w:r>
      <w:r w:rsidR="007D3FB1">
        <w:t xml:space="preserve"> této zprávy.</w:t>
      </w:r>
    </w:p>
    <w:p w:rsidR="00E3150F" w:rsidRPr="001C57A0" w:rsidRDefault="001C57A0" w:rsidP="001C57A0">
      <w:pPr>
        <w:pStyle w:val="Normalodstavec"/>
      </w:pPr>
      <w:r w:rsidRPr="001C57A0">
        <w:t>O negativních vlivech lze vzhledem k charakteru území, uvažova</w:t>
      </w:r>
      <w:r>
        <w:t>t prakticky jen v souvislosti s </w:t>
      </w:r>
      <w:r w:rsidRPr="001C57A0">
        <w:t>potenciálními riziky souvisejícími se všemi stavebními aktivitami prováděnými těžkou mechanizací, tj. s úniky ropných látek a olejů ze zemních a dopravních strojů. To je však předmětem důsledné kontroly a dodržování obecných zásad.</w:t>
      </w:r>
    </w:p>
    <w:p w:rsidR="00853B07" w:rsidRDefault="003B6A38" w:rsidP="001C57A0">
      <w:pPr>
        <w:pStyle w:val="Normalodstavec"/>
      </w:pPr>
      <w:r w:rsidRPr="00255798">
        <w:t>Při provádění výkopových prací je třeba monitorovat a hodnotit těžené materiály nejen z hlediska jednotlivých horninových typů, ale i z hlediska obsahu možn</w:t>
      </w:r>
      <w:r w:rsidR="001C57A0">
        <w:t>ých kontaminantů a rozhodovat o </w:t>
      </w:r>
      <w:r w:rsidRPr="00255798">
        <w:t>následném nakládání s těmito zeminami (odvoz k dalšímu využití nebo na skládku odpadu nebo úprava zemin na místě pro možnost jejich překvalifikování do nižší kategorie odpadu (např. nebezpečný -&gt; ostatní, nebo ostatní -&gt; k zavážení vytěžených povr</w:t>
      </w:r>
      <w:r w:rsidR="00717EDA">
        <w:t xml:space="preserve">chových dolů, lomů </w:t>
      </w:r>
      <w:r w:rsidR="001C57A0">
        <w:t>a pískoven).</w:t>
      </w:r>
    </w:p>
    <w:p w:rsidR="001E4E05" w:rsidRDefault="00701E03" w:rsidP="009F432B">
      <w:pPr>
        <w:pStyle w:val="Nadpis5"/>
      </w:pPr>
      <w:r w:rsidRPr="00701E03">
        <w:t>Vliv na přírodu a krajinu</w:t>
      </w:r>
      <w:r w:rsidR="00A36660">
        <w:t xml:space="preserve"> – ochrana dřevin, ochrana památných stromů, ochrana rostlin a živočichů, zachování ekologických funkcí a vazeb v krajině apod.</w:t>
      </w:r>
    </w:p>
    <w:p w:rsidR="0057670E" w:rsidRPr="009F432B" w:rsidRDefault="0057670E" w:rsidP="009F432B">
      <w:pPr>
        <w:pStyle w:val="Normalodstavec"/>
        <w:spacing w:before="240"/>
        <w:rPr>
          <w:u w:val="single"/>
        </w:rPr>
      </w:pPr>
      <w:r w:rsidRPr="009F432B">
        <w:rPr>
          <w:u w:val="single"/>
        </w:rPr>
        <w:t xml:space="preserve">Vliv na krajinu </w:t>
      </w:r>
    </w:p>
    <w:p w:rsidR="00400BCF" w:rsidRPr="003A21E6" w:rsidRDefault="00400BCF" w:rsidP="00400BCF">
      <w:pPr>
        <w:pStyle w:val="Normalodstavec"/>
      </w:pPr>
      <w:r>
        <w:t>Navržená stavba</w:t>
      </w:r>
      <w:r w:rsidRPr="003A21E6">
        <w:t xml:space="preserve"> nemá žádný negativní vliv na přírodu a krajinu. V místech ani v bezprostřední blízkosti plánované investice se nenachází žádné památné stromy, chráněné rostliny ani území, kde by se vyskytovali chráněné živočišné druhy apod. </w:t>
      </w:r>
    </w:p>
    <w:p w:rsidR="00400BCF" w:rsidRPr="00856F00" w:rsidRDefault="00400BCF" w:rsidP="00400BCF">
      <w:pPr>
        <w:pStyle w:val="Normalodstavec"/>
      </w:pPr>
      <w:r w:rsidRPr="00856F00">
        <w:t>Stavba nenaruší ani neovlivní žádné ekologické funkce ani vazby v krajině.</w:t>
      </w:r>
    </w:p>
    <w:p w:rsidR="00400BCF" w:rsidRPr="00856F00" w:rsidRDefault="00415F90" w:rsidP="00400BCF">
      <w:pPr>
        <w:pStyle w:val="Normalodstavec"/>
      </w:pPr>
      <w:r>
        <w:t xml:space="preserve">Stromy </w:t>
      </w:r>
      <w:r w:rsidR="00400BCF" w:rsidRPr="00856F00">
        <w:t>budou v obvodu staveniště chráněny deštěním do výšky min. 2 m. Ochranné deštění bude provedeno bez poškození stromu a vůči kmenu bude vypolštářováno. Nesmí být nasazeno bezprostředně na kořenové náběhy. Korun</w:t>
      </w:r>
      <w:r w:rsidR="00400BCF">
        <w:t>a</w:t>
      </w:r>
      <w:r w:rsidR="00400BCF" w:rsidRPr="00856F00">
        <w:t xml:space="preserve"> stromů bude chráněná před poškozením stavebními mechanismy.</w:t>
      </w:r>
    </w:p>
    <w:p w:rsidR="00400BCF" w:rsidRPr="00856F00" w:rsidRDefault="00400BCF" w:rsidP="00400BCF">
      <w:pPr>
        <w:pStyle w:val="Normalodstavec"/>
      </w:pPr>
      <w:r w:rsidRPr="00856F00">
        <w:lastRenderedPageBreak/>
        <w:t>Při hloubení výkopů nesmí být přerušeny kořeny o průměru větším než 3 cm. Případná poranění je nutné ošetřit. Kořeny je nutné chránit před vysycháním a před účinky mrazu. Výkopy v blízkosti kořenů budou prováděny ručně.</w:t>
      </w:r>
    </w:p>
    <w:p w:rsidR="0057670E" w:rsidRPr="00FA61FE" w:rsidRDefault="00400BCF" w:rsidP="00400BCF">
      <w:pPr>
        <w:pStyle w:val="Normalodstavec"/>
        <w:rPr>
          <w:b/>
          <w:i/>
        </w:rPr>
      </w:pPr>
      <w:r w:rsidRPr="00856F00">
        <w:t>V kořenové zóně stromů nebude provedena žádná navážka, ani zde nebude skladován žádný stavební ani jiný materiál. Při provádění prací nebude přejížděna kořenová zóna stavebními mechanismy.</w:t>
      </w:r>
    </w:p>
    <w:p w:rsidR="001E4E05" w:rsidRDefault="00761421" w:rsidP="009F432B">
      <w:pPr>
        <w:pStyle w:val="Nadpis5"/>
      </w:pPr>
      <w:r>
        <w:t>V</w:t>
      </w:r>
      <w:r w:rsidR="001E4E05">
        <w:t>liv na soustavu chráněných území Natura 2000</w:t>
      </w:r>
    </w:p>
    <w:p w:rsidR="00B9760B" w:rsidRPr="0057670E" w:rsidRDefault="00B9760B" w:rsidP="00E40A2D">
      <w:pPr>
        <w:pStyle w:val="Normalodstavec"/>
      </w:pPr>
      <w:r w:rsidRPr="0057670E">
        <w:t>K přímému dotčení lokalit soustavy Natura 2000 ani zvláště chráněných území (ve smyslu zákona č. 114/1992 Sb. o ochraně přírody a krajiny, ve znění pozdějších předpisů) realizací stavby nedojde.</w:t>
      </w:r>
    </w:p>
    <w:p w:rsidR="00B9760B" w:rsidRPr="0057670E" w:rsidRDefault="00B9760B" w:rsidP="00E40A2D">
      <w:pPr>
        <w:pStyle w:val="Normalodstavec"/>
      </w:pPr>
      <w:r w:rsidRPr="0057670E">
        <w:t>V řešené lokalitě ani v širším zájmovém území výstavby se ne</w:t>
      </w:r>
      <w:r w:rsidR="00E40A2D">
        <w:t>nacházejí žádné památné stromy.</w:t>
      </w:r>
    </w:p>
    <w:p w:rsidR="00B9760B" w:rsidRPr="0057670E" w:rsidRDefault="00B9760B" w:rsidP="00E40A2D">
      <w:pPr>
        <w:pStyle w:val="Normalodstavec"/>
      </w:pPr>
      <w:r w:rsidRPr="0057670E">
        <w:t xml:space="preserve">V zájmovém území stavby není zaregistrován žádný významný krajinný prvek. </w:t>
      </w:r>
      <w:r w:rsidR="00E40A2D">
        <w:t>Nenacházejí se zde ani</w:t>
      </w:r>
      <w:r w:rsidRPr="0057670E">
        <w:t xml:space="preserve"> významné krajinné prvky</w:t>
      </w:r>
      <w:r w:rsidR="00415F90">
        <w:t>,</w:t>
      </w:r>
      <w:r w:rsidRPr="0057670E">
        <w:t xml:space="preserve"> taxativně stanovené přímo zákonem č.114/1992 Sb</w:t>
      </w:r>
      <w:r w:rsidR="00415F90">
        <w:t xml:space="preserve">. </w:t>
      </w:r>
    </w:p>
    <w:p w:rsidR="00701E03" w:rsidRDefault="00701E03" w:rsidP="009F432B">
      <w:pPr>
        <w:pStyle w:val="Nadpis5"/>
      </w:pPr>
      <w:r w:rsidRPr="00701E03">
        <w:t>Způsob zohlednění podmínek závazného stanoviska posouzení vlivu záměru na životní prostředí</w:t>
      </w:r>
    </w:p>
    <w:p w:rsidR="00701E03" w:rsidRDefault="009F432B" w:rsidP="009F432B">
      <w:pPr>
        <w:pStyle w:val="Normalodstavec"/>
      </w:pPr>
      <w:r>
        <w:t>Nevztahuje se.</w:t>
      </w:r>
    </w:p>
    <w:p w:rsidR="00A36660" w:rsidRPr="00997122" w:rsidRDefault="00A36660" w:rsidP="00A36660">
      <w:pPr>
        <w:pStyle w:val="Nadpis5"/>
      </w:pPr>
      <w:bookmarkStart w:id="102" w:name="_Toc509201462"/>
      <w:bookmarkStart w:id="103" w:name="_Toc509222856"/>
      <w:bookmarkStart w:id="104" w:name="_Toc516548705"/>
      <w:bookmarkStart w:id="105" w:name="_Toc516563335"/>
      <w:bookmarkStart w:id="106" w:name="_Toc1979689"/>
      <w:r>
        <w:t>V případě záměru spadajícího do režimu zákona o integrované prevenci základní parametry způsobu naplnění závěrů o nejlepších dostupných technikách, nebo integrované povolení, bylo–li vydáno</w:t>
      </w:r>
      <w:bookmarkEnd w:id="102"/>
      <w:bookmarkEnd w:id="103"/>
      <w:bookmarkEnd w:id="104"/>
      <w:bookmarkEnd w:id="105"/>
      <w:bookmarkEnd w:id="106"/>
    </w:p>
    <w:p w:rsidR="00701E03" w:rsidRDefault="009F432B" w:rsidP="00DE6F20">
      <w:pPr>
        <w:pStyle w:val="Normalodstavec"/>
      </w:pPr>
      <w:r>
        <w:t>Nevztahuje se.</w:t>
      </w:r>
    </w:p>
    <w:p w:rsidR="00761421" w:rsidRDefault="001706B2" w:rsidP="009F432B">
      <w:pPr>
        <w:pStyle w:val="Nadpis5"/>
      </w:pPr>
      <w:r w:rsidRPr="001706B2">
        <w:t>Navrhovaná ochranná a bezpečnostní pásma</w:t>
      </w:r>
    </w:p>
    <w:p w:rsidR="009F432B" w:rsidRPr="001032A5" w:rsidRDefault="00476FF2" w:rsidP="00A36660">
      <w:pPr>
        <w:pStyle w:val="Normalodstavec"/>
        <w:spacing w:after="80"/>
      </w:pPr>
      <w:r>
        <w:t xml:space="preserve">Nově navrhovaná ochranná pásma se týkají souvisejících vodohospodářských objektů SO 310, SO 330 a SO 340. </w:t>
      </w:r>
      <w:r w:rsidR="009F432B" w:rsidRPr="001032A5">
        <w:t xml:space="preserve">K bezprostřední ochraně vodovodních řadů a kanalizačních stok před poškozením se </w:t>
      </w:r>
      <w:r w:rsidR="009F432B">
        <w:t>dle z</w:t>
      </w:r>
      <w:r w:rsidR="009F432B" w:rsidRPr="001032A5">
        <w:t>ákon</w:t>
      </w:r>
      <w:r w:rsidR="009F432B">
        <w:t>a</w:t>
      </w:r>
      <w:r w:rsidR="009F432B" w:rsidRPr="001032A5">
        <w:t xml:space="preserve"> </w:t>
      </w:r>
      <w:r w:rsidR="009F432B" w:rsidRPr="001032A5">
        <w:rPr>
          <w:i/>
        </w:rPr>
        <w:t xml:space="preserve">č. 274/2001 Sb. </w:t>
      </w:r>
      <w:r w:rsidR="009F432B">
        <w:rPr>
          <w:i/>
        </w:rPr>
        <w:t>„</w:t>
      </w:r>
      <w:r w:rsidR="009F432B" w:rsidRPr="001032A5">
        <w:rPr>
          <w:i/>
        </w:rPr>
        <w:t>Zákon o vodovodech a kanalizacích pro veřejnou potřebu a o změně některých zákonů (zákon o vodovodech a kanalizacích)</w:t>
      </w:r>
      <w:r w:rsidR="009F432B">
        <w:rPr>
          <w:i/>
        </w:rPr>
        <w:t>“</w:t>
      </w:r>
      <w:r w:rsidR="009F432B" w:rsidRPr="001032A5">
        <w:t xml:space="preserve"> vymezují oc</w:t>
      </w:r>
      <w:r w:rsidR="009F432B">
        <w:t>hranná pásma vodovodních řadů a </w:t>
      </w:r>
      <w:r w:rsidR="009F432B" w:rsidRPr="001032A5">
        <w:t>kanalizačních stok (dále jen "ochranná pásma").</w:t>
      </w:r>
    </w:p>
    <w:p w:rsidR="009F432B" w:rsidRPr="001032A5" w:rsidRDefault="009F432B" w:rsidP="00A36660">
      <w:pPr>
        <w:pStyle w:val="Normalodstavec"/>
        <w:spacing w:after="80"/>
      </w:pPr>
      <w:r w:rsidRPr="001032A5">
        <w:t>Ochrannými pásmy se rozumí prostor v bezprostřední blízkosti vodovodních řadů a kanalizačních stok určený k zaji</w:t>
      </w:r>
      <w:r>
        <w:t>štění jejich provozuschopnosti.</w:t>
      </w:r>
    </w:p>
    <w:p w:rsidR="009F432B" w:rsidRPr="001032A5" w:rsidRDefault="009F432B" w:rsidP="00A36660">
      <w:pPr>
        <w:pStyle w:val="Normalodstavec"/>
        <w:spacing w:after="60"/>
      </w:pPr>
      <w:r w:rsidRPr="001032A5">
        <w:t>Ochranná pásma jsou vymezena vodorovnou vzdáleností od vnějšího líce stěny potrubí nebo kanalizační stoky na každou stranu</w:t>
      </w:r>
      <w:r w:rsidR="00DE6F20">
        <w:t>:</w:t>
      </w:r>
    </w:p>
    <w:p w:rsidR="009F432B" w:rsidRPr="001032A5" w:rsidRDefault="009F432B" w:rsidP="00A36660">
      <w:pPr>
        <w:pStyle w:val="Normalodstavec"/>
        <w:numPr>
          <w:ilvl w:val="0"/>
          <w:numId w:val="7"/>
        </w:numPr>
        <w:spacing w:after="60"/>
      </w:pPr>
      <w:r w:rsidRPr="001032A5">
        <w:t>u vodovodních řadů a kanalizačních stok do průměru 500 mm včetně, 1,5 m,</w:t>
      </w:r>
    </w:p>
    <w:p w:rsidR="009F432B" w:rsidRPr="001032A5" w:rsidRDefault="009F432B" w:rsidP="00A36660">
      <w:pPr>
        <w:pStyle w:val="Normalodstavec"/>
        <w:numPr>
          <w:ilvl w:val="0"/>
          <w:numId w:val="7"/>
        </w:numPr>
        <w:spacing w:after="60"/>
      </w:pPr>
      <w:r w:rsidRPr="001032A5">
        <w:t>u vodovodních řadů a kanalizačních stok nad průměr 500 mm, 2,5 m,</w:t>
      </w:r>
    </w:p>
    <w:p w:rsidR="00A25051" w:rsidRPr="001032A5" w:rsidRDefault="009F432B" w:rsidP="00B915F7">
      <w:pPr>
        <w:pStyle w:val="Normalodstavec"/>
        <w:numPr>
          <w:ilvl w:val="0"/>
          <w:numId w:val="7"/>
        </w:numPr>
      </w:pPr>
      <w:r w:rsidRPr="001032A5">
        <w:t xml:space="preserve">u vodovodních řadů nebo kanalizačních stok o průměru nad 200 mm, jejichž dno je uloženo v hloubce větší než 2,5 m pod upraveným povrchem, se vzdálenosti </w:t>
      </w:r>
      <w:r>
        <w:t>o</w:t>
      </w:r>
      <w:r w:rsidRPr="001032A5">
        <w:t>d vnějšího líce zvyšují o 1,0 m.</w:t>
      </w:r>
    </w:p>
    <w:p w:rsidR="009F432B" w:rsidRPr="001032A5" w:rsidRDefault="009F432B" w:rsidP="00A36660">
      <w:pPr>
        <w:pStyle w:val="Normalodstavec"/>
        <w:spacing w:after="80"/>
      </w:pPr>
      <w:r w:rsidRPr="001032A5">
        <w:t>V ochranném pásmu vodovodního řadu nebo kanalizační stoky lze</w:t>
      </w:r>
    </w:p>
    <w:p w:rsidR="009F432B" w:rsidRPr="001032A5" w:rsidRDefault="009F432B" w:rsidP="00A36660">
      <w:pPr>
        <w:pStyle w:val="Normalodstavec"/>
        <w:numPr>
          <w:ilvl w:val="0"/>
          <w:numId w:val="8"/>
        </w:numPr>
        <w:spacing w:after="60"/>
      </w:pPr>
      <w:r w:rsidRPr="001032A5">
        <w:t>provádět zemní práce, stavby, umísťovat konstrukc</w:t>
      </w:r>
      <w:r>
        <w:t>e nebo jiná podobná zařízení či </w:t>
      </w:r>
      <w:r w:rsidRPr="001032A5">
        <w:t>provádět činnosti, které omezují přístup k vodovodnímu řadu nebo kanalizační stoce nebo které by mohly ohrozit jejich technický stav nebo plynulé provozování,</w:t>
      </w:r>
    </w:p>
    <w:p w:rsidR="009F432B" w:rsidRPr="001032A5" w:rsidRDefault="009F432B" w:rsidP="00A36660">
      <w:pPr>
        <w:pStyle w:val="Normalodstavec"/>
        <w:numPr>
          <w:ilvl w:val="0"/>
          <w:numId w:val="8"/>
        </w:numPr>
        <w:spacing w:after="60"/>
      </w:pPr>
      <w:r w:rsidRPr="001032A5">
        <w:lastRenderedPageBreak/>
        <w:t>vysazovat trvalé porosty,</w:t>
      </w:r>
    </w:p>
    <w:p w:rsidR="009F432B" w:rsidRPr="001032A5" w:rsidRDefault="009F432B" w:rsidP="00A36660">
      <w:pPr>
        <w:pStyle w:val="Normalodstavec"/>
        <w:numPr>
          <w:ilvl w:val="0"/>
          <w:numId w:val="8"/>
        </w:numPr>
        <w:spacing w:after="60"/>
      </w:pPr>
      <w:r w:rsidRPr="001032A5">
        <w:t>provádět skládky mimo skládek jakéhokoliv odpadu,</w:t>
      </w:r>
    </w:p>
    <w:p w:rsidR="009F432B" w:rsidRPr="001032A5" w:rsidRDefault="009F432B" w:rsidP="00A36660">
      <w:pPr>
        <w:pStyle w:val="Normalodstavec"/>
        <w:numPr>
          <w:ilvl w:val="0"/>
          <w:numId w:val="8"/>
        </w:numPr>
        <w:spacing w:after="60"/>
      </w:pPr>
      <w:r w:rsidRPr="001032A5">
        <w:t>provádět terénní úpravy,</w:t>
      </w:r>
    </w:p>
    <w:p w:rsidR="009F432B" w:rsidRPr="001032A5" w:rsidRDefault="009F432B" w:rsidP="009F432B">
      <w:pPr>
        <w:pStyle w:val="Normalodstavec"/>
      </w:pPr>
      <w:r w:rsidRPr="001032A5">
        <w:t>jen s písemným souhlasem vlastníka vodovodu nebo kana</w:t>
      </w:r>
      <w:r>
        <w:t>lizace, popřípadě provozovatele</w:t>
      </w:r>
      <w:r w:rsidRPr="001032A5">
        <w:t>.</w:t>
      </w:r>
    </w:p>
    <w:p w:rsidR="006E3B3D" w:rsidRDefault="006E3B3D" w:rsidP="001E4E05">
      <w:pPr>
        <w:pStyle w:val="Nadpis2"/>
      </w:pPr>
      <w:bookmarkStart w:id="107" w:name="_Toc8636126"/>
      <w:r>
        <w:t>Ochrana obyvatelstva</w:t>
      </w:r>
      <w:bookmarkEnd w:id="107"/>
      <w:r>
        <w:t xml:space="preserve"> </w:t>
      </w:r>
    </w:p>
    <w:p w:rsidR="0057670E" w:rsidRPr="00232022" w:rsidRDefault="00476FF2" w:rsidP="00232022">
      <w:pPr>
        <w:pStyle w:val="Normalodstavec"/>
      </w:pPr>
      <w:r>
        <w:t>Stavba neřeší.</w:t>
      </w:r>
    </w:p>
    <w:p w:rsidR="007D3FB1" w:rsidRDefault="006E3B3D" w:rsidP="00476FF2">
      <w:pPr>
        <w:pStyle w:val="Nadpis2"/>
      </w:pPr>
      <w:bookmarkStart w:id="108" w:name="_Toc8636127"/>
      <w:r>
        <w:t>Zásady organizace výstavby</w:t>
      </w:r>
      <w:bookmarkEnd w:id="108"/>
      <w:r>
        <w:t xml:space="preserve"> </w:t>
      </w:r>
      <w:r w:rsidR="00476FF2">
        <w:t xml:space="preserve">  </w:t>
      </w:r>
      <w:r w:rsidR="007D3FB1">
        <w:t>¨</w:t>
      </w:r>
    </w:p>
    <w:p w:rsidR="00476FF2" w:rsidRPr="002D2927" w:rsidRDefault="002D2927" w:rsidP="007D3FB1">
      <w:pPr>
        <w:pStyle w:val="Nadpis2"/>
        <w:numPr>
          <w:ilvl w:val="0"/>
          <w:numId w:val="0"/>
        </w:numPr>
        <w:rPr>
          <w:sz w:val="20"/>
          <w:szCs w:val="20"/>
          <w:u w:val="single"/>
        </w:rPr>
      </w:pPr>
      <w:r w:rsidRPr="002D2927">
        <w:rPr>
          <w:sz w:val="20"/>
          <w:szCs w:val="20"/>
          <w:u w:val="single"/>
        </w:rPr>
        <w:t>B.8.1</w:t>
      </w:r>
      <w:r w:rsidR="00476FF2" w:rsidRPr="002D2927">
        <w:rPr>
          <w:sz w:val="20"/>
          <w:szCs w:val="20"/>
          <w:u w:val="single"/>
        </w:rPr>
        <w:t xml:space="preserve">   </w:t>
      </w:r>
      <w:r w:rsidRPr="002D2927">
        <w:rPr>
          <w:sz w:val="20"/>
          <w:szCs w:val="20"/>
          <w:u w:val="single"/>
        </w:rPr>
        <w:t>Technická zpráva</w:t>
      </w:r>
    </w:p>
    <w:p w:rsidR="00A36660" w:rsidRDefault="00A36660" w:rsidP="00CA078E">
      <w:pPr>
        <w:pStyle w:val="Nadpis5"/>
        <w:numPr>
          <w:ilvl w:val="0"/>
          <w:numId w:val="20"/>
        </w:numPr>
      </w:pPr>
      <w:r>
        <w:t>Potřeby a spotřeby rozhodujících médií a hmot, jejich zajištění</w:t>
      </w:r>
    </w:p>
    <w:p w:rsidR="00A36660" w:rsidRPr="00A36660" w:rsidRDefault="00A36660" w:rsidP="00A36660">
      <w:pPr>
        <w:pStyle w:val="Normalodstavec"/>
      </w:pPr>
      <w:r w:rsidRPr="003E2C9D">
        <w:t>Při výstavbě se nepředpokládá potřeba ani spotřeba médií, přísun vhodného zásypového materiálu bude zajišťovat zhotovitel stavby svým dodavatelem. Potřeby materiálů</w:t>
      </w:r>
      <w:r>
        <w:t xml:space="preserve"> jsou zřejmé z výpisů materiálů.</w:t>
      </w:r>
    </w:p>
    <w:p w:rsidR="00A36660" w:rsidRDefault="00A36660" w:rsidP="00A36660">
      <w:pPr>
        <w:pStyle w:val="Nadpis5"/>
        <w:numPr>
          <w:ilvl w:val="0"/>
          <w:numId w:val="4"/>
        </w:numPr>
      </w:pPr>
      <w:r>
        <w:t>Odvodnění staveniště</w:t>
      </w:r>
    </w:p>
    <w:p w:rsidR="00A36660" w:rsidRPr="00E15641" w:rsidRDefault="00A36660" w:rsidP="00A36660">
      <w:pPr>
        <w:pStyle w:val="Normalodstavec"/>
      </w:pPr>
      <w:r>
        <w:t xml:space="preserve">Návrh doplňujícího odvodnění staveniště se nepředpokládá. </w:t>
      </w:r>
      <w:r w:rsidRPr="007823E8">
        <w:t>Povrchová voda ze staveniště a zařízení staveniště, bude odváděna po terénu do stávajících funkčních uličních vpustí. Při stavbě musí být zabráněno nátoku dešťových povrchových vod do výkopu.</w:t>
      </w:r>
    </w:p>
    <w:p w:rsidR="00761421" w:rsidRDefault="001706B2" w:rsidP="00CA078E">
      <w:pPr>
        <w:pStyle w:val="Nadpis5"/>
        <w:numPr>
          <w:ilvl w:val="0"/>
          <w:numId w:val="20"/>
        </w:numPr>
      </w:pPr>
      <w:r w:rsidRPr="001706B2">
        <w:t>Napojení staveniště na stávající dopravní a technickou infrastrukturu</w:t>
      </w:r>
    </w:p>
    <w:p w:rsidR="00160FFB" w:rsidRDefault="00160FFB" w:rsidP="00160FFB">
      <w:pPr>
        <w:pStyle w:val="Normalodstavec"/>
      </w:pPr>
      <w:r w:rsidRPr="001B067E">
        <w:t>Staveniště je propojeno se stávající dopravní infrastrukturou. S napojením na jinou technickou infrastrukturu se neuvažuje. Příjezd na stav</w:t>
      </w:r>
      <w:r w:rsidR="000839D5">
        <w:t>eniště bude probíhat po stávajících</w:t>
      </w:r>
      <w:r w:rsidRPr="001B067E">
        <w:t xml:space="preserve"> komunikacích.</w:t>
      </w:r>
    </w:p>
    <w:p w:rsidR="006C053D" w:rsidRPr="001D4BAE" w:rsidRDefault="006C053D" w:rsidP="006C053D">
      <w:pPr>
        <w:pStyle w:val="Normalodstavec"/>
      </w:pPr>
      <w:r w:rsidRPr="001D4BAE">
        <w:t>Pro zařízení staveniště a skládku materiálu nebude dočasná přípojka vody zřizována. Pokud bude zhotovitelem stavby požadována, její projednání a realizaci zajistí zhotovitel stavby.</w:t>
      </w:r>
    </w:p>
    <w:p w:rsidR="006C053D" w:rsidRDefault="006C053D" w:rsidP="006C053D">
      <w:pPr>
        <w:pStyle w:val="Normalodstavec"/>
      </w:pPr>
      <w:r w:rsidRPr="001D4BAE">
        <w:t xml:space="preserve">Pro pracovníky </w:t>
      </w:r>
      <w:r>
        <w:t>zhotovitele</w:t>
      </w:r>
      <w:r w:rsidRPr="001D4BAE">
        <w:t xml:space="preserve"> stavby budou v režii </w:t>
      </w:r>
      <w:r>
        <w:t>zhotovitele stavby instalovány chemické WC.</w:t>
      </w:r>
    </w:p>
    <w:p w:rsidR="006C053D" w:rsidRDefault="006C053D" w:rsidP="006C053D">
      <w:pPr>
        <w:pStyle w:val="Normalodstavec"/>
      </w:pPr>
      <w:r w:rsidRPr="001D4BAE">
        <w:t xml:space="preserve">Před zahájením stavby je zhotovitel stavby povinen požádat </w:t>
      </w:r>
      <w:r>
        <w:t xml:space="preserve">ve smyslu zákona </w:t>
      </w:r>
      <w:r w:rsidR="00996C6A">
        <w:t>458/2000</w:t>
      </w:r>
      <w:r>
        <w:t xml:space="preserve"> Sb. </w:t>
      </w:r>
      <w:r w:rsidR="00996C6A">
        <w:br/>
        <w:t>O podmínkách podnikání a o výkonu státní správy v energetických odvětvích a o změně některých zákonů (energetický zákon)</w:t>
      </w:r>
      <w:r w:rsidRPr="001D4BAE">
        <w:t>.</w:t>
      </w:r>
    </w:p>
    <w:p w:rsidR="006C053D" w:rsidRDefault="006C053D" w:rsidP="006C053D">
      <w:pPr>
        <w:pStyle w:val="Normalodstavec"/>
      </w:pPr>
      <w:r w:rsidRPr="001D4BAE">
        <w:t xml:space="preserve">Povrchová voda ze staveniště </w:t>
      </w:r>
      <w:r>
        <w:t xml:space="preserve">a </w:t>
      </w:r>
      <w:r w:rsidRPr="001D4BAE">
        <w:t>zařízení staveniště</w:t>
      </w:r>
      <w:r>
        <w:t>,</w:t>
      </w:r>
      <w:r w:rsidRPr="001D4BAE">
        <w:t xml:space="preserve"> bude odváděna po terénu do stávajících funkčních uličních vpustí. Při stavbě musí být zabráněno náto</w:t>
      </w:r>
      <w:r>
        <w:t>ku dešťových povrchových vod do </w:t>
      </w:r>
      <w:r w:rsidRPr="001D4BAE">
        <w:t xml:space="preserve">výkopu. </w:t>
      </w:r>
    </w:p>
    <w:p w:rsidR="00A36660" w:rsidRDefault="00A36660" w:rsidP="00A36660">
      <w:pPr>
        <w:pStyle w:val="Nadpis5"/>
      </w:pPr>
      <w:r>
        <w:t>Vliv provádění stavby na okolní stavby a pozemky</w:t>
      </w:r>
    </w:p>
    <w:p w:rsidR="008B4941" w:rsidRDefault="002E4B4D" w:rsidP="008B4941">
      <w:pPr>
        <w:pStyle w:val="Normalodstavec"/>
      </w:pPr>
      <w:r w:rsidRPr="002E4B4D">
        <w:t>Při provádění stavby se nelze vyhnout zatížení okolí staveniště hlukem a prachem. Při výstavbě je nutné omezit prašnost na nejnižší možnou míru.</w:t>
      </w:r>
      <w:r w:rsidR="008B4941">
        <w:t xml:space="preserve"> Zhotovitel stavby zajistí provádění</w:t>
      </w:r>
      <w:r w:rsidRPr="002E4B4D">
        <w:t xml:space="preserve"> </w:t>
      </w:r>
      <w:r w:rsidR="008B4941">
        <w:t>opatření k omezení prašnosti ze stavební činnosti (např. kropení prašných ploch, očista komunikací, organizační opatření atd.).</w:t>
      </w:r>
    </w:p>
    <w:p w:rsidR="008B4941" w:rsidRDefault="002E4B4D" w:rsidP="008B4941">
      <w:pPr>
        <w:pStyle w:val="Normalodstavec"/>
      </w:pPr>
      <w:r w:rsidRPr="002E4B4D">
        <w:t>Je třeba předpokládat se zvýšením hlučnosti při výstavbě, hlavně při rozebírání povrchů místních komunikací a při hutnění zásypu rýhy.</w:t>
      </w:r>
      <w:r w:rsidR="008B4941">
        <w:t xml:space="preserve"> </w:t>
      </w:r>
    </w:p>
    <w:p w:rsidR="002E4B4D" w:rsidRPr="00A36660" w:rsidRDefault="008B4941" w:rsidP="008B4941">
      <w:pPr>
        <w:pStyle w:val="Normalodstavec"/>
      </w:pPr>
      <w:r>
        <w:lastRenderedPageBreak/>
        <w:t>Staveniště budou obsluhovat pouze vozidla, která splňují emisní normu EURO III a vyšší.</w:t>
      </w:r>
    </w:p>
    <w:p w:rsidR="00F86AB5" w:rsidRDefault="002E4B4D" w:rsidP="002E4B4D">
      <w:pPr>
        <w:pStyle w:val="Normalodstavec"/>
      </w:pPr>
      <w:r>
        <w:t xml:space="preserve">V průběhu provádění stavby bude rovněž omezen přístup do okolních nemovitostí. </w:t>
      </w:r>
      <w:r w:rsidR="00F86AB5" w:rsidRPr="002E4B4D">
        <w:t>Pro přístup do okolních nemovitostí budou v rámci stavby umístěny přechody rýh. Pro vjezd do slepých ulic budou provedena přemostě</w:t>
      </w:r>
      <w:r>
        <w:t>ní (ocelové přejezdové plechy).</w:t>
      </w:r>
    </w:p>
    <w:p w:rsidR="002E4B4D" w:rsidRPr="002E4B4D" w:rsidRDefault="0082609D" w:rsidP="002E4B4D">
      <w:pPr>
        <w:pStyle w:val="Normalodstavec"/>
      </w:pPr>
      <w:r>
        <w:t>Při provádění stavby bude zachován průjezd spojů hromadné dopravy staveništěm. V případě potřebu bude proveden dočasný přesun zastávky MHD „Křehlíkova“.</w:t>
      </w:r>
    </w:p>
    <w:p w:rsidR="00761421" w:rsidRDefault="001706B2" w:rsidP="00305DA2">
      <w:pPr>
        <w:pStyle w:val="Nadpis5"/>
      </w:pPr>
      <w:r w:rsidRPr="001706B2">
        <w:t>Ochrana okolí staveniště a požadavky na související asanace, demolice, kácení dřevin</w:t>
      </w:r>
    </w:p>
    <w:p w:rsidR="00EE0123" w:rsidRPr="00EE0123" w:rsidRDefault="00EE0123" w:rsidP="00F86AB5">
      <w:pPr>
        <w:pStyle w:val="Normalodstavec"/>
        <w:rPr>
          <w:u w:val="single"/>
        </w:rPr>
      </w:pPr>
      <w:r w:rsidRPr="00EE0123">
        <w:rPr>
          <w:u w:val="single"/>
        </w:rPr>
        <w:t>Ochrana okolí staveniště</w:t>
      </w:r>
    </w:p>
    <w:p w:rsidR="00EE0123" w:rsidRDefault="00EE0123" w:rsidP="00EE0123">
      <w:pPr>
        <w:pStyle w:val="Normalodstavec"/>
      </w:pPr>
      <w:r>
        <w:t>Při realizaci stavby je nutno řešit dostatečné pažení výkopů s rozepřením, zásyp rýhy provádět ve vrstvách s předepsaným hutněním.</w:t>
      </w:r>
    </w:p>
    <w:p w:rsidR="00EE0123" w:rsidRDefault="00EE0123" w:rsidP="00EE0123">
      <w:pPr>
        <w:pStyle w:val="Normalodstavec"/>
      </w:pPr>
      <w:r>
        <w:t>Je bezpodmínečně nutné během prací i při přerušení prací výkopy zakrýt nebo u okraje, kde hrozí nebezpečí pádu do výkopu, zajistit zábradlím. V případě nutného pojezdu mechanismů přes výkop se výkop zakrývá tlustými ocelovými pláty a podobně. Za vhodnou zábranu upozorňující na existenci výkopu se považuje zemina v sypkém stavu navršená do výšky minimálně 0,9 m nebo jiná vhodná překážka vysoká minimálně 0,6 m (například mobilní železobetonová svodidla). Nemělo by chybět bezpečnostní značení upozorňující na riziko možného pádu do hloubky, které se upevní ve výšce horní tyče zábradlí. Dále lze použít zábradlí, u kterého nemusejí být splněny požadavky na pevnost ani na výplň prostoru pod horní tyčí.</w:t>
      </w:r>
    </w:p>
    <w:p w:rsidR="00EE0123" w:rsidRDefault="00EE0123" w:rsidP="00EE0123">
      <w:pPr>
        <w:pStyle w:val="Normalodstavec"/>
      </w:pPr>
      <w:r>
        <w:t>Před pádem do výkopu může chodce spolehlivě ochránit například zábradlí ve vzdálenosti větší než 1,5 m od hrany výkopu, které je vysoké minimálně 1,1 m.</w:t>
      </w:r>
    </w:p>
    <w:p w:rsidR="00EE0123" w:rsidRDefault="00EE0123" w:rsidP="00EE0123">
      <w:pPr>
        <w:pStyle w:val="Normalodstavec"/>
      </w:pPr>
      <w:r>
        <w:t>Pokud výkop tvoří bariéru na veřejně přístupné komunikaci pro pěší, musí být vždy zajištěn zábradlím podle nařízení vlády č. 362/2005 Sb. To znamená, že prostor mezi horní tyčí a zarážkou u podlahy se jistí tak, aby nedošlo k propadnutí osob. Zarážka u podlahy slouží současně jako vodítko pro slepeckou hůl.</w:t>
      </w:r>
    </w:p>
    <w:p w:rsidR="00EE0123" w:rsidRDefault="00EE0123" w:rsidP="00EE0123">
      <w:pPr>
        <w:pStyle w:val="Normalodstavec"/>
      </w:pPr>
      <w:r>
        <w:t>Na veřejně přístupných komunikacích a na veřejném prostranství musí být zřízen přechod pro pěší minimální šířky 1,5 m přes výkop pokaždé, bez ohledu na jeho hloubku. U výkopů hlubokých maximálně 1,5 m musí být instalováno alespoň dočasné jednotyčové zábradlí. U výkopů hlubších než 1,5 m se musí instalovat oboustranné dvoutyčové zábradlí s podlahovou zarážkou. Na veřejně přístupných komunikacích a na veřejném prostranství musí být zřízen přejezd, který kapacitně odpovídá danému provozu. Musí být dostatečně bezpečný a únosný.</w:t>
      </w:r>
    </w:p>
    <w:p w:rsidR="00EE0123" w:rsidRDefault="00EE0123" w:rsidP="00EE0123">
      <w:pPr>
        <w:pStyle w:val="Normalodstavec"/>
      </w:pPr>
      <w:r>
        <w:t>Prováděním výkopů nesmíme ohrozit stabilitu přilehlých budov. Nesoudržné materiály a části stavebních konstrukcí, které by mohly svým tlakem uvolnit zeminu, je potřebné zajistit proti uvolnění nebo je zcela odstranit. Pažení stěn výkopu se navrhuje a provádí tak, aby spolehlivě zachytilo boční tlaky a vyloučilo ohrožení stability budov v sousedství výkopu. Zemina se mechanicky zhutňuje pomocí pěchů, válců a jiných zhutňovacích mechanismů opět tak, aby se neohrozila stabilita sousedních staveb.</w:t>
      </w:r>
    </w:p>
    <w:p w:rsidR="00EE0123" w:rsidRDefault="00EE0123" w:rsidP="00EE0123">
      <w:pPr>
        <w:pStyle w:val="Normalodstavec"/>
      </w:pPr>
      <w:r>
        <w:t xml:space="preserve">Jednotlivé objekty jsou navrženy z hlediska realizace i budoucího provozu v souladu s platnými normami a předpisy. </w:t>
      </w:r>
    </w:p>
    <w:p w:rsidR="00EE0123" w:rsidRDefault="00EE0123" w:rsidP="00EE0123">
      <w:pPr>
        <w:pStyle w:val="Normalodstavec"/>
      </w:pPr>
      <w:r>
        <w:t>Při vlastním provádění stavby i následném provozování je nutné plně respektovat tyto předpisy a prokazatelně s nimi seznámit všechny pracovníky.</w:t>
      </w:r>
    </w:p>
    <w:p w:rsidR="00EE0123" w:rsidRDefault="00EE0123" w:rsidP="00EE0123">
      <w:pPr>
        <w:pStyle w:val="Normalodstavec"/>
      </w:pPr>
      <w:r>
        <w:lastRenderedPageBreak/>
        <w:t xml:space="preserve">Zejména se jedná při realizaci stavby o vyhlášku Českého úřadu bezpečnosti práce č. 48/1982 Sb., kterou se stanoví základní požadavky k zajištění bezpečnosti práce a technických zařízení ve znění vyhlášky č. </w:t>
      </w:r>
      <w:r w:rsidR="00996C6A">
        <w:t xml:space="preserve">601/2006 </w:t>
      </w:r>
      <w:r>
        <w:t>Sb. a vyhlášky Českého úřadu bezpečnosti práce č. 207/1991 Sb.</w:t>
      </w:r>
    </w:p>
    <w:p w:rsidR="001706B2" w:rsidRDefault="001706B2" w:rsidP="00EE0123">
      <w:pPr>
        <w:pStyle w:val="Normalodstavec"/>
        <w:spacing w:before="240"/>
        <w:rPr>
          <w:u w:val="single"/>
        </w:rPr>
      </w:pPr>
      <w:r w:rsidRPr="00EE0123">
        <w:rPr>
          <w:u w:val="single"/>
        </w:rPr>
        <w:t>Asanace</w:t>
      </w:r>
    </w:p>
    <w:p w:rsidR="00EE0123" w:rsidRPr="00EE0123" w:rsidRDefault="00EE0123" w:rsidP="00EE0123">
      <w:pPr>
        <w:pStyle w:val="Normalodstavec"/>
      </w:pPr>
      <w:r w:rsidRPr="00EE0123">
        <w:t>Asanace nejsou v rámci stavby navrhovány.</w:t>
      </w:r>
    </w:p>
    <w:p w:rsidR="001706B2" w:rsidRDefault="001706B2" w:rsidP="00EE0123">
      <w:pPr>
        <w:pStyle w:val="Normalodstavec"/>
        <w:spacing w:before="240"/>
        <w:rPr>
          <w:u w:val="single"/>
        </w:rPr>
      </w:pPr>
      <w:r w:rsidRPr="00EE0123">
        <w:rPr>
          <w:u w:val="single"/>
        </w:rPr>
        <w:t>Demolice</w:t>
      </w:r>
    </w:p>
    <w:p w:rsidR="00EE0123" w:rsidRPr="006F6256" w:rsidRDefault="006F6256" w:rsidP="006F6256">
      <w:pPr>
        <w:pStyle w:val="Normalodstavec"/>
      </w:pPr>
      <w:r w:rsidRPr="006F6256">
        <w:t xml:space="preserve">V rámci projektu je navrženo vybourání povrchu vozovek a chodníků, vybourání stávajícího </w:t>
      </w:r>
      <w:r>
        <w:t xml:space="preserve">litinového </w:t>
      </w:r>
      <w:r w:rsidRPr="006F6256">
        <w:t>vod</w:t>
      </w:r>
      <w:r>
        <w:t>o</w:t>
      </w:r>
      <w:r w:rsidRPr="006F6256">
        <w:t>vodního</w:t>
      </w:r>
      <w:r w:rsidR="00EE2FAE">
        <w:t xml:space="preserve"> potrubí v délce 262</w:t>
      </w:r>
      <w:r w:rsidR="00E97F2A">
        <w:t>,1</w:t>
      </w:r>
      <w:r w:rsidR="0041142D">
        <w:t>1</w:t>
      </w:r>
      <w:r>
        <w:t xml:space="preserve"> m, betonového</w:t>
      </w:r>
      <w:r w:rsidRPr="006F6256">
        <w:t xml:space="preserve"> kanalizačního potrubí</w:t>
      </w:r>
      <w:r>
        <w:t xml:space="preserve"> v délce </w:t>
      </w:r>
      <w:r w:rsidR="0041142D">
        <w:t>cca 44</w:t>
      </w:r>
      <w:r>
        <w:t xml:space="preserve"> m a </w:t>
      </w:r>
      <w:r w:rsidR="0041142D">
        <w:t>3</w:t>
      </w:r>
      <w:r w:rsidRPr="006F6256">
        <w:t xml:space="preserve"> ks</w:t>
      </w:r>
      <w:r>
        <w:t xml:space="preserve"> betonových kanalizačních</w:t>
      </w:r>
      <w:r w:rsidRPr="006F6256">
        <w:t xml:space="preserve"> šachet.</w:t>
      </w:r>
      <w:r w:rsidR="000839D5">
        <w:t xml:space="preserve"> Bude vybouráno 18 ks stávajících vpustí včetně přípojek.</w:t>
      </w:r>
    </w:p>
    <w:p w:rsidR="00853B07" w:rsidRPr="00EE0123" w:rsidRDefault="001706B2" w:rsidP="00EE0123">
      <w:pPr>
        <w:pStyle w:val="Normalodstavec"/>
        <w:spacing w:before="240"/>
        <w:rPr>
          <w:u w:val="single"/>
        </w:rPr>
      </w:pPr>
      <w:r w:rsidRPr="00EE0123">
        <w:rPr>
          <w:u w:val="single"/>
        </w:rPr>
        <w:t>Kácení dřevin</w:t>
      </w:r>
    </w:p>
    <w:p w:rsidR="001706B2" w:rsidRDefault="006F6256" w:rsidP="00EE0123">
      <w:pPr>
        <w:pStyle w:val="Normalodstavec"/>
      </w:pPr>
      <w:r w:rsidRPr="00410B7D">
        <w:t>Realiz</w:t>
      </w:r>
      <w:r>
        <w:t xml:space="preserve">ací posuzovaného záměru </w:t>
      </w:r>
      <w:r w:rsidR="00EF4577">
        <w:t>ne</w:t>
      </w:r>
      <w:r>
        <w:t xml:space="preserve">dojde ke </w:t>
      </w:r>
      <w:r w:rsidRPr="00410B7D">
        <w:t>kácení dřevin rostoucích mimo les. V</w:t>
      </w:r>
      <w:r>
        <w:t> </w:t>
      </w:r>
      <w:r w:rsidRPr="00410B7D">
        <w:t>rámci dokumentace pro územní řízení byl zpracován dendrologický průzkum, jehož předmětem bylo prově</w:t>
      </w:r>
      <w:r w:rsidR="000839D5">
        <w:t>ření stavu a zhodnocení dřevin.</w:t>
      </w:r>
    </w:p>
    <w:p w:rsidR="00761421" w:rsidRDefault="001706B2" w:rsidP="00305DA2">
      <w:pPr>
        <w:pStyle w:val="Nadpis5"/>
      </w:pPr>
      <w:r w:rsidRPr="001706B2">
        <w:t>Maximální dočasné a trvalé zábory pro staveniště</w:t>
      </w:r>
    </w:p>
    <w:p w:rsidR="001706B2" w:rsidRDefault="005B5C98" w:rsidP="005B5C98">
      <w:pPr>
        <w:pStyle w:val="Normalodstavec"/>
      </w:pPr>
      <w:r>
        <w:t>Trvalý z</w:t>
      </w:r>
      <w:r w:rsidR="001706B2">
        <w:t>ábor</w:t>
      </w:r>
      <w:r>
        <w:t xml:space="preserve"> pro staveniště představuje zábor</w:t>
      </w:r>
      <w:r w:rsidR="001706B2">
        <w:t xml:space="preserve"> pro zařízení staveniště</w:t>
      </w:r>
      <w:r>
        <w:t xml:space="preserve"> v ploše 100 m</w:t>
      </w:r>
      <w:r w:rsidRPr="005B5C98">
        <w:rPr>
          <w:vertAlign w:val="superscript"/>
        </w:rPr>
        <w:t>2</w:t>
      </w:r>
      <w:r>
        <w:t xml:space="preserve"> v ulici Křehlíkova při křižovatce s ulicí Tuřanka, na pozemku parc. č. 1927 v majetku Statutárního města Brna.</w:t>
      </w:r>
    </w:p>
    <w:p w:rsidR="00853B07" w:rsidRDefault="005B5C98" w:rsidP="005B5C98">
      <w:pPr>
        <w:pStyle w:val="Normalodstavec"/>
      </w:pPr>
      <w:r>
        <w:t>D</w:t>
      </w:r>
      <w:r w:rsidR="001706B2">
        <w:t>očasný</w:t>
      </w:r>
      <w:r>
        <w:t xml:space="preserve"> zábor pro staveniště bude proměnlivý dle postupu výstavby, vzhledem k tomu, že stavba bude realizována po úsecích.</w:t>
      </w:r>
      <w:r w:rsidR="00E81875">
        <w:t xml:space="preserve"> </w:t>
      </w:r>
      <w:r w:rsidR="00AC061E">
        <w:t xml:space="preserve"> </w:t>
      </w:r>
    </w:p>
    <w:p w:rsidR="001706B2" w:rsidRDefault="001706B2" w:rsidP="00305DA2">
      <w:pPr>
        <w:pStyle w:val="Nadpis5"/>
      </w:pPr>
      <w:r w:rsidRPr="001706B2">
        <w:t>Požadavky na bezbariérové obchozí trasy</w:t>
      </w:r>
    </w:p>
    <w:p w:rsidR="004F7BFE" w:rsidRDefault="004F7BFE" w:rsidP="004F7BFE">
      <w:pPr>
        <w:pStyle w:val="Normalodstavec"/>
      </w:pPr>
      <w:r>
        <w:t>V průběhu výstavby musí být zajištěno bezbariérové užívání osobami s omezenou schopností pohybu nebo orientace dle vyhlášky č. 398/2009 Sb. o obecných technických požadavcích zabezpečujících bezbarierové užívání staveb.</w:t>
      </w:r>
    </w:p>
    <w:p w:rsidR="004F7BFE" w:rsidRDefault="004F7BFE" w:rsidP="004F7BFE">
      <w:pPr>
        <w:pStyle w:val="Normalodstavec"/>
      </w:pPr>
      <w:r>
        <w:t>Lávky přes výkopy musí být široké nejméně 900 mm s výškovými rozdíly nejvíce do 20 mm a po obou stranách musí mít opatření proti sjetí vozíku jako je spodní tyč zábradlí ve výšce 100 až 250 mm nad pochozí plochou nebo sokl s výškou nejméně 100 mm. Pokud se pro pochozí plochu použije rošt, musí mít velikost mezery ve směru chůze nejvýše 15 mm.</w:t>
      </w:r>
    </w:p>
    <w:p w:rsidR="001706B2" w:rsidRDefault="004F7BFE" w:rsidP="004F7BFE">
      <w:pPr>
        <w:pStyle w:val="Normalodstavec"/>
      </w:pPr>
      <w:r>
        <w:t>Při nedodržení průchozího prostoru min. 1,5 m včetně bezpečnostních odstupů nebo při celé uzavírce se navrhne bezpečná a vzdálenostně přiměřená náhradní bezbariérová trasa a to včetně přechodů pro chodce. Tato trasa musí být označena mezinárodním symbolem přístupnosti podle bodu 1 přílohy č. 4 k vyhlášce č. 398/2009 Sb.</w:t>
      </w:r>
    </w:p>
    <w:p w:rsidR="00F86AB5" w:rsidRDefault="00F86AB5" w:rsidP="00305DA2">
      <w:pPr>
        <w:pStyle w:val="Nadpis5"/>
      </w:pPr>
      <w:r>
        <w:t>Maximální produkované množství a druhy odpadů a emisí při výstavbě, jejich likvidace</w:t>
      </w:r>
    </w:p>
    <w:p w:rsidR="0041142D" w:rsidRPr="0002676E" w:rsidRDefault="00F86AB5" w:rsidP="00F86AB5">
      <w:pPr>
        <w:pStyle w:val="Normalodstavec"/>
      </w:pPr>
      <w:r w:rsidRPr="0002676E">
        <w:t>Navržené objekty vodovodu a kanalizace neprodukují při svém provozu žádné odpady. V průběhu realizace stavby lze předpokládat vznik následujících odpadů:</w:t>
      </w:r>
    </w:p>
    <w:tbl>
      <w:tblPr>
        <w:tblW w:w="8490" w:type="dxa"/>
        <w:tblBorders>
          <w:top w:val="single" w:sz="18" w:space="0" w:color="000001"/>
          <w:left w:val="single" w:sz="18" w:space="0" w:color="000001"/>
          <w:bottom w:val="single" w:sz="18" w:space="0" w:color="000001"/>
          <w:right w:val="single" w:sz="2" w:space="0" w:color="000001"/>
        </w:tblBorders>
        <w:tblCellMar>
          <w:left w:w="10" w:type="dxa"/>
          <w:right w:w="10" w:type="dxa"/>
        </w:tblCellMar>
        <w:tblLook w:val="0000" w:firstRow="0" w:lastRow="0" w:firstColumn="0" w:lastColumn="0" w:noHBand="0" w:noVBand="0"/>
      </w:tblPr>
      <w:tblGrid>
        <w:gridCol w:w="3677"/>
        <w:gridCol w:w="884"/>
        <w:gridCol w:w="1139"/>
        <w:gridCol w:w="1755"/>
        <w:gridCol w:w="1035"/>
      </w:tblGrid>
      <w:tr w:rsidR="00F86AB5" w:rsidRPr="004F7BFE" w:rsidTr="0041142D">
        <w:trPr>
          <w:trHeight w:val="454"/>
        </w:trPr>
        <w:tc>
          <w:tcPr>
            <w:tcW w:w="3826" w:type="dxa"/>
            <w:tcBorders>
              <w:top w:val="single" w:sz="18" w:space="0" w:color="000001"/>
              <w:left w:val="single" w:sz="18"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F86AB5" w:rsidRPr="00EB2BE1" w:rsidRDefault="00F86AB5" w:rsidP="000D612F">
            <w:pPr>
              <w:pStyle w:val="Vchoz"/>
              <w:jc w:val="center"/>
              <w:rPr>
                <w:b/>
              </w:rPr>
            </w:pPr>
            <w:r w:rsidRPr="00EB2BE1">
              <w:rPr>
                <w:rFonts w:cs="Arial"/>
                <w:b/>
                <w:szCs w:val="16"/>
              </w:rPr>
              <w:lastRenderedPageBreak/>
              <w:t>Druh</w:t>
            </w:r>
          </w:p>
        </w:tc>
        <w:tc>
          <w:tcPr>
            <w:tcW w:w="799" w:type="dxa"/>
            <w:tcBorders>
              <w:top w:val="single" w:sz="18" w:space="0" w:color="000001"/>
              <w:left w:val="single" w:sz="2" w:space="0" w:color="000001"/>
              <w:bottom w:val="single" w:sz="18" w:space="0" w:color="000001"/>
              <w:right w:val="single" w:sz="2" w:space="0" w:color="000001"/>
            </w:tcBorders>
            <w:shd w:val="clear" w:color="auto" w:fill="auto"/>
            <w:tcMar>
              <w:top w:w="0" w:type="dxa"/>
              <w:left w:w="108" w:type="dxa"/>
              <w:bottom w:w="0" w:type="dxa"/>
              <w:right w:w="108" w:type="dxa"/>
            </w:tcMar>
            <w:vAlign w:val="center"/>
          </w:tcPr>
          <w:p w:rsidR="00F86AB5" w:rsidRPr="00EB2BE1" w:rsidRDefault="00F86AB5" w:rsidP="000D612F">
            <w:pPr>
              <w:pStyle w:val="Vchoz"/>
              <w:jc w:val="center"/>
              <w:rPr>
                <w:b/>
              </w:rPr>
            </w:pPr>
            <w:r w:rsidRPr="00EB2BE1">
              <w:rPr>
                <w:rFonts w:cs="Arial"/>
                <w:b/>
                <w:szCs w:val="16"/>
              </w:rPr>
              <w:t>Kód</w:t>
            </w:r>
          </w:p>
        </w:tc>
        <w:tc>
          <w:tcPr>
            <w:tcW w:w="1054" w:type="dxa"/>
            <w:tcBorders>
              <w:top w:val="single" w:sz="18" w:space="0" w:color="000001"/>
              <w:left w:val="single" w:sz="2" w:space="0" w:color="000001"/>
              <w:bottom w:val="single" w:sz="18" w:space="0" w:color="000001"/>
              <w:right w:val="single" w:sz="4" w:space="0" w:color="auto"/>
            </w:tcBorders>
            <w:shd w:val="clear" w:color="auto" w:fill="auto"/>
            <w:tcMar>
              <w:top w:w="0" w:type="dxa"/>
              <w:left w:w="108" w:type="dxa"/>
              <w:bottom w:w="0" w:type="dxa"/>
              <w:right w:w="108" w:type="dxa"/>
            </w:tcMar>
            <w:vAlign w:val="center"/>
          </w:tcPr>
          <w:p w:rsidR="00F86AB5" w:rsidRPr="00EB2BE1" w:rsidRDefault="00F86AB5" w:rsidP="000D612F">
            <w:pPr>
              <w:pStyle w:val="Vchoz"/>
              <w:jc w:val="center"/>
              <w:rPr>
                <w:b/>
              </w:rPr>
            </w:pPr>
            <w:r w:rsidRPr="00EB2BE1">
              <w:rPr>
                <w:rFonts w:cs="Arial"/>
                <w:b/>
                <w:szCs w:val="16"/>
              </w:rPr>
              <w:t>Kategorie</w:t>
            </w:r>
          </w:p>
        </w:tc>
        <w:tc>
          <w:tcPr>
            <w:tcW w:w="1770" w:type="dxa"/>
            <w:tcBorders>
              <w:top w:val="single" w:sz="18" w:space="0" w:color="000001"/>
              <w:left w:val="single" w:sz="4" w:space="0" w:color="auto"/>
              <w:bottom w:val="single" w:sz="18" w:space="0" w:color="000001"/>
              <w:right w:val="single" w:sz="4" w:space="0" w:color="auto"/>
            </w:tcBorders>
            <w:shd w:val="clear" w:color="auto" w:fill="auto"/>
            <w:vAlign w:val="center"/>
          </w:tcPr>
          <w:p w:rsidR="00F86AB5" w:rsidRPr="00EB2BE1" w:rsidRDefault="00F86AB5" w:rsidP="000D612F">
            <w:pPr>
              <w:pStyle w:val="Vchoz"/>
              <w:jc w:val="center"/>
              <w:rPr>
                <w:rFonts w:cs="Arial"/>
                <w:b/>
                <w:szCs w:val="16"/>
              </w:rPr>
            </w:pPr>
            <w:r w:rsidRPr="00EB2BE1">
              <w:rPr>
                <w:rFonts w:cs="Arial"/>
                <w:b/>
                <w:szCs w:val="16"/>
              </w:rPr>
              <w:t>Max. množství produkovaných odpadů (t)*</w:t>
            </w:r>
          </w:p>
        </w:tc>
        <w:tc>
          <w:tcPr>
            <w:tcW w:w="1041" w:type="dxa"/>
            <w:tcBorders>
              <w:top w:val="single" w:sz="18" w:space="0" w:color="000001"/>
              <w:left w:val="single" w:sz="4" w:space="0" w:color="auto"/>
              <w:bottom w:val="single" w:sz="18" w:space="0" w:color="000001"/>
              <w:right w:val="single" w:sz="18" w:space="0" w:color="000001"/>
            </w:tcBorders>
            <w:shd w:val="clear" w:color="auto" w:fill="auto"/>
            <w:vAlign w:val="center"/>
          </w:tcPr>
          <w:p w:rsidR="00F86AB5" w:rsidRPr="00EB2BE1" w:rsidRDefault="00F86AB5" w:rsidP="000D612F">
            <w:pPr>
              <w:pStyle w:val="Vchoz"/>
              <w:jc w:val="center"/>
              <w:rPr>
                <w:rFonts w:cs="Arial"/>
                <w:b/>
                <w:szCs w:val="16"/>
              </w:rPr>
            </w:pPr>
            <w:r w:rsidRPr="00EB2BE1">
              <w:rPr>
                <w:rFonts w:cs="Arial"/>
                <w:b/>
                <w:szCs w:val="16"/>
              </w:rPr>
              <w:t>Likvidace</w:t>
            </w:r>
          </w:p>
        </w:tc>
      </w:tr>
      <w:tr w:rsidR="00F86AB5" w:rsidRPr="004F7BFE" w:rsidTr="0041142D">
        <w:tc>
          <w:tcPr>
            <w:tcW w:w="3826"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Obaly - papírový</w:t>
            </w:r>
          </w:p>
        </w:tc>
        <w:tc>
          <w:tcPr>
            <w:tcW w:w="799"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150101</w:t>
            </w:r>
          </w:p>
        </w:tc>
        <w:tc>
          <w:tcPr>
            <w:tcW w:w="1054" w:type="dxa"/>
            <w:tcBorders>
              <w:top w:val="single" w:sz="18"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18"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0,25 t</w:t>
            </w:r>
          </w:p>
        </w:tc>
        <w:tc>
          <w:tcPr>
            <w:tcW w:w="1041" w:type="dxa"/>
            <w:tcBorders>
              <w:top w:val="single" w:sz="18"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3</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 xml:space="preserve">           - plastový</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150102</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0,25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 xml:space="preserve">           - směsné</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150106</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0,25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4</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Beton</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170101</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622B79" w:rsidP="000D612F">
            <w:pPr>
              <w:pStyle w:val="Vchoz"/>
              <w:jc w:val="center"/>
              <w:rPr>
                <w:rFonts w:cs="Arial"/>
                <w:szCs w:val="16"/>
              </w:rPr>
            </w:pPr>
            <w:r>
              <w:rPr>
                <w:rFonts w:cs="Arial"/>
                <w:szCs w:val="16"/>
              </w:rPr>
              <w:t>700</w:t>
            </w:r>
            <w:r w:rsidR="00F86AB5" w:rsidRPr="00DD242B">
              <w:rPr>
                <w:rFonts w:cs="Arial"/>
                <w:szCs w:val="16"/>
              </w:rPr>
              <w:t xml:space="preserve">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Keramika</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170103</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0,5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Dřevo</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170201</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1,5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3</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Plasty</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170203</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0,15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Živičná suť</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170302</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DD242B">
            <w:pPr>
              <w:pStyle w:val="Vchoz"/>
              <w:jc w:val="center"/>
              <w:rPr>
                <w:rFonts w:cs="Arial"/>
                <w:szCs w:val="16"/>
              </w:rPr>
            </w:pPr>
            <w:r w:rsidRPr="00DD242B">
              <w:rPr>
                <w:rFonts w:cs="Arial"/>
                <w:szCs w:val="16"/>
              </w:rPr>
              <w:t xml:space="preserve">1 </w:t>
            </w:r>
            <w:r w:rsidR="00DD242B" w:rsidRPr="00DD242B">
              <w:rPr>
                <w:rFonts w:cs="Arial"/>
                <w:szCs w:val="16"/>
              </w:rPr>
              <w:t>800</w:t>
            </w:r>
            <w:r w:rsidRPr="00DD242B">
              <w:rPr>
                <w:rFonts w:cs="Arial"/>
                <w:szCs w:val="16"/>
              </w:rPr>
              <w:t xml:space="preserve">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Litinové potrubí</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170407</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DD242B" w:rsidP="000D612F">
            <w:pPr>
              <w:pStyle w:val="Vchoz"/>
              <w:jc w:val="center"/>
              <w:rPr>
                <w:rFonts w:cs="Arial"/>
                <w:szCs w:val="16"/>
              </w:rPr>
            </w:pPr>
            <w:r w:rsidRPr="00DD242B">
              <w:rPr>
                <w:rFonts w:cs="Arial"/>
                <w:szCs w:val="16"/>
              </w:rPr>
              <w:t>5</w:t>
            </w:r>
            <w:r w:rsidR="00F86AB5" w:rsidRPr="00DD242B">
              <w:rPr>
                <w:rFonts w:cs="Arial"/>
                <w:szCs w:val="16"/>
              </w:rPr>
              <w:t>,0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1</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pPr>
            <w:r w:rsidRPr="00DD242B">
              <w:rPr>
                <w:rFonts w:cs="Arial"/>
                <w:szCs w:val="16"/>
              </w:rPr>
              <w:t>Zemina a kamení neuvedené pod číslem 17 05 03</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170504</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DD242B" w:rsidRDefault="00F86AB5" w:rsidP="000D612F">
            <w:pPr>
              <w:pStyle w:val="Vchoz"/>
              <w:jc w:val="center"/>
            </w:pPr>
            <w:r w:rsidRPr="00DD242B">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DD242B" w:rsidP="00DD242B">
            <w:pPr>
              <w:pStyle w:val="Vchoz"/>
              <w:jc w:val="center"/>
              <w:rPr>
                <w:rFonts w:cs="Arial"/>
                <w:szCs w:val="16"/>
              </w:rPr>
            </w:pPr>
            <w:r w:rsidRPr="00DD242B">
              <w:rPr>
                <w:rFonts w:cs="Arial"/>
                <w:szCs w:val="16"/>
              </w:rPr>
              <w:t>5</w:t>
            </w:r>
            <w:r w:rsidR="00F86AB5" w:rsidRPr="00DD242B">
              <w:rPr>
                <w:rFonts w:cs="Arial"/>
                <w:szCs w:val="16"/>
              </w:rPr>
              <w:t xml:space="preserve"> </w:t>
            </w:r>
            <w:r w:rsidRPr="00DD242B">
              <w:rPr>
                <w:rFonts w:cs="Arial"/>
                <w:szCs w:val="16"/>
              </w:rPr>
              <w:t>5</w:t>
            </w:r>
            <w:r w:rsidR="00F86AB5" w:rsidRPr="00DD242B">
              <w:rPr>
                <w:rFonts w:cs="Arial"/>
                <w:szCs w:val="16"/>
              </w:rPr>
              <w:t>00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DD242B" w:rsidRDefault="00F86AB5" w:rsidP="000D612F">
            <w:pPr>
              <w:pStyle w:val="Vchoz"/>
              <w:jc w:val="center"/>
              <w:rPr>
                <w:rFonts w:cs="Arial"/>
                <w:szCs w:val="16"/>
              </w:rPr>
            </w:pPr>
            <w:r w:rsidRPr="00DD242B">
              <w:rPr>
                <w:rFonts w:cs="Arial"/>
                <w:szCs w:val="16"/>
              </w:rPr>
              <w:t>2</w:t>
            </w:r>
          </w:p>
        </w:tc>
      </w:tr>
      <w:tr w:rsidR="00F86AB5" w:rsidRPr="004F7BFE"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pPr>
            <w:r w:rsidRPr="00EB2BE1">
              <w:rPr>
                <w:rFonts w:cs="Arial"/>
                <w:szCs w:val="16"/>
              </w:rPr>
              <w:t>Jiné stavební a demoliční odpady obsahující nebezpečné látky</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170903</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EB2BE1" w:rsidRDefault="00F86AB5" w:rsidP="000D612F">
            <w:pPr>
              <w:pStyle w:val="Vchoz"/>
              <w:jc w:val="center"/>
            </w:pPr>
            <w:r w:rsidRPr="00EB2BE1">
              <w:rPr>
                <w:rFonts w:cs="Arial"/>
                <w:szCs w:val="16"/>
              </w:rPr>
              <w:t>N</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0,5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EB2BE1" w:rsidRDefault="00F86AB5" w:rsidP="000D612F">
            <w:pPr>
              <w:pStyle w:val="Vchoz"/>
              <w:jc w:val="center"/>
              <w:rPr>
                <w:rFonts w:cs="Arial"/>
                <w:szCs w:val="16"/>
              </w:rPr>
            </w:pPr>
            <w:r w:rsidRPr="00EB2BE1">
              <w:rPr>
                <w:rFonts w:cs="Arial"/>
                <w:szCs w:val="16"/>
              </w:rPr>
              <w:t>1</w:t>
            </w:r>
          </w:p>
        </w:tc>
      </w:tr>
      <w:tr w:rsidR="00F86AB5" w:rsidRPr="007A77FD" w:rsidTr="0041142D">
        <w:tc>
          <w:tcPr>
            <w:tcW w:w="382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CB5F2A" w:rsidRDefault="00F86AB5" w:rsidP="000D612F">
            <w:pPr>
              <w:pStyle w:val="Vchoz"/>
            </w:pPr>
            <w:r w:rsidRPr="00CB5F2A">
              <w:rPr>
                <w:rFonts w:cs="Arial"/>
                <w:szCs w:val="16"/>
              </w:rPr>
              <w:t>Směsné stavební a demoliční odpady neuvedené pod čísly 17 09 01, 17 09 02 a 17 09 03</w:t>
            </w:r>
          </w:p>
        </w:tc>
        <w:tc>
          <w:tcPr>
            <w:tcW w:w="79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CB5F2A" w:rsidRDefault="00F86AB5" w:rsidP="000D612F">
            <w:pPr>
              <w:pStyle w:val="Vchoz"/>
              <w:jc w:val="center"/>
            </w:pPr>
            <w:r w:rsidRPr="00CB5F2A">
              <w:rPr>
                <w:rFonts w:cs="Arial"/>
                <w:szCs w:val="16"/>
              </w:rPr>
              <w:t>170904</w:t>
            </w:r>
          </w:p>
        </w:tc>
        <w:tc>
          <w:tcPr>
            <w:tcW w:w="105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F86AB5" w:rsidRPr="00CB5F2A" w:rsidRDefault="00F86AB5" w:rsidP="000D612F">
            <w:pPr>
              <w:pStyle w:val="Vchoz"/>
              <w:jc w:val="center"/>
            </w:pPr>
            <w:r w:rsidRPr="00CB5F2A">
              <w:rPr>
                <w:rFonts w:cs="Arial"/>
                <w:szCs w:val="16"/>
              </w:rPr>
              <w:t>O</w:t>
            </w:r>
          </w:p>
        </w:tc>
        <w:tc>
          <w:tcPr>
            <w:tcW w:w="1770" w:type="dxa"/>
            <w:tcBorders>
              <w:top w:val="single" w:sz="4" w:space="0" w:color="000001"/>
              <w:left w:val="single" w:sz="4" w:space="0" w:color="000001"/>
              <w:bottom w:val="single" w:sz="4" w:space="0" w:color="000001"/>
              <w:right w:val="single" w:sz="4" w:space="0" w:color="000001"/>
            </w:tcBorders>
            <w:shd w:val="clear" w:color="auto" w:fill="auto"/>
          </w:tcPr>
          <w:p w:rsidR="00F86AB5" w:rsidRPr="00CB5F2A" w:rsidRDefault="00F86AB5" w:rsidP="000D612F">
            <w:pPr>
              <w:pStyle w:val="Vchoz"/>
              <w:jc w:val="center"/>
              <w:rPr>
                <w:rFonts w:cs="Arial"/>
                <w:szCs w:val="16"/>
              </w:rPr>
            </w:pPr>
            <w:r w:rsidRPr="00CB5F2A">
              <w:rPr>
                <w:rFonts w:cs="Arial"/>
                <w:szCs w:val="16"/>
              </w:rPr>
              <w:t>3,0 t</w:t>
            </w:r>
          </w:p>
        </w:tc>
        <w:tc>
          <w:tcPr>
            <w:tcW w:w="1041" w:type="dxa"/>
            <w:tcBorders>
              <w:top w:val="single" w:sz="4" w:space="0" w:color="000001"/>
              <w:left w:val="single" w:sz="4" w:space="0" w:color="000001"/>
              <w:bottom w:val="single" w:sz="4" w:space="0" w:color="000001"/>
              <w:right w:val="single" w:sz="4" w:space="0" w:color="000001"/>
            </w:tcBorders>
            <w:shd w:val="clear" w:color="auto" w:fill="auto"/>
          </w:tcPr>
          <w:p w:rsidR="00F86AB5" w:rsidRPr="00CB5F2A" w:rsidRDefault="00F86AB5" w:rsidP="000D612F">
            <w:pPr>
              <w:pStyle w:val="Vchoz"/>
              <w:jc w:val="center"/>
              <w:rPr>
                <w:rFonts w:cs="Arial"/>
                <w:szCs w:val="16"/>
              </w:rPr>
            </w:pPr>
            <w:r w:rsidRPr="00CB5F2A">
              <w:rPr>
                <w:rFonts w:cs="Arial"/>
                <w:szCs w:val="16"/>
              </w:rPr>
              <w:t>2</w:t>
            </w:r>
          </w:p>
        </w:tc>
      </w:tr>
    </w:tbl>
    <w:p w:rsidR="00F86AB5" w:rsidRPr="0002676E" w:rsidRDefault="00F86AB5" w:rsidP="00F86AB5">
      <w:pPr>
        <w:pStyle w:val="Normalodstavec"/>
        <w:spacing w:before="120"/>
        <w:rPr>
          <w:i/>
          <w:sz w:val="18"/>
          <w:szCs w:val="18"/>
        </w:rPr>
      </w:pPr>
      <w:r w:rsidRPr="0002676E">
        <w:rPr>
          <w:i/>
          <w:sz w:val="18"/>
          <w:szCs w:val="18"/>
        </w:rPr>
        <w:t>* pouze pro potřeby orgánu odpadového hospodářství, neslouží pro rozpočet stavby</w:t>
      </w:r>
    </w:p>
    <w:p w:rsidR="00F86AB5" w:rsidRPr="0002676E" w:rsidRDefault="00F86AB5" w:rsidP="00F86AB5">
      <w:pPr>
        <w:pStyle w:val="Normalodstavec"/>
        <w:spacing w:after="0"/>
        <w:rPr>
          <w:i/>
          <w:sz w:val="18"/>
        </w:rPr>
      </w:pPr>
      <w:r w:rsidRPr="0002676E">
        <w:rPr>
          <w:i/>
          <w:sz w:val="18"/>
        </w:rPr>
        <w:t>Legenda likvidace odpadů:</w:t>
      </w:r>
    </w:p>
    <w:p w:rsidR="00F86AB5" w:rsidRPr="0002676E" w:rsidRDefault="00F86AB5" w:rsidP="00CA078E">
      <w:pPr>
        <w:pStyle w:val="Normalodstavec"/>
        <w:numPr>
          <w:ilvl w:val="0"/>
          <w:numId w:val="26"/>
        </w:numPr>
        <w:spacing w:after="0"/>
        <w:rPr>
          <w:i/>
          <w:sz w:val="18"/>
        </w:rPr>
      </w:pPr>
      <w:r w:rsidRPr="0002676E">
        <w:rPr>
          <w:i/>
          <w:sz w:val="18"/>
        </w:rPr>
        <w:t>Budou předány do zařízení k materiálovému využívání odpadů – např. k využívání odpadů formou recyklace (např. sklo, kovy, plasty, asfaltobeton, stavební suti – beton, cihly, keramika apod.)</w:t>
      </w:r>
    </w:p>
    <w:p w:rsidR="00F86AB5" w:rsidRPr="0002676E" w:rsidRDefault="00F86AB5" w:rsidP="00CA078E">
      <w:pPr>
        <w:pStyle w:val="Normalodstavec"/>
        <w:numPr>
          <w:ilvl w:val="0"/>
          <w:numId w:val="26"/>
        </w:numPr>
        <w:spacing w:after="0"/>
        <w:rPr>
          <w:i/>
          <w:sz w:val="18"/>
        </w:rPr>
      </w:pPr>
      <w:r w:rsidRPr="0002676E">
        <w:rPr>
          <w:i/>
          <w:sz w:val="18"/>
        </w:rPr>
        <w:t>Budou předány do zařízení k využívání odpadů na povrchu terénu (např. zeminy).</w:t>
      </w:r>
    </w:p>
    <w:p w:rsidR="00F86AB5" w:rsidRPr="0002676E" w:rsidRDefault="00F86AB5" w:rsidP="00CA078E">
      <w:pPr>
        <w:pStyle w:val="Normalodstavec"/>
        <w:numPr>
          <w:ilvl w:val="0"/>
          <w:numId w:val="26"/>
        </w:numPr>
        <w:spacing w:after="0"/>
        <w:rPr>
          <w:i/>
          <w:sz w:val="18"/>
        </w:rPr>
      </w:pPr>
      <w:r w:rsidRPr="0002676E">
        <w:rPr>
          <w:i/>
          <w:sz w:val="18"/>
        </w:rPr>
        <w:t>Budou předány do zařízení k energetickému využívání  odpadů (spalitelné odpady – např. dřevo, plasty).</w:t>
      </w:r>
    </w:p>
    <w:p w:rsidR="00F86AB5" w:rsidRPr="0002676E" w:rsidRDefault="00F86AB5" w:rsidP="00CA078E">
      <w:pPr>
        <w:pStyle w:val="Normalodstavec"/>
        <w:numPr>
          <w:ilvl w:val="0"/>
          <w:numId w:val="26"/>
        </w:numPr>
        <w:ind w:left="714" w:hanging="357"/>
        <w:rPr>
          <w:i/>
          <w:sz w:val="18"/>
        </w:rPr>
      </w:pPr>
      <w:r w:rsidRPr="0002676E">
        <w:rPr>
          <w:i/>
          <w:sz w:val="18"/>
        </w:rPr>
        <w:t>Budou předány případně do zařízení  k odstraňování odpadů - skládka (např. zbytky izolací, zemina, nerecyklovatelné stavební suti).</w:t>
      </w:r>
    </w:p>
    <w:p w:rsidR="00F86AB5" w:rsidRPr="00C776AF" w:rsidRDefault="00F86AB5" w:rsidP="00F86AB5">
      <w:pPr>
        <w:pStyle w:val="Normalodstavec"/>
        <w:rPr>
          <w:highlight w:val="yellow"/>
        </w:rPr>
      </w:pPr>
      <w:r w:rsidRPr="0002676E">
        <w:t xml:space="preserve">Přebytečná zemina z výkopů a rozebraná svrchní vrstva asfaltové komunikace </w:t>
      </w:r>
      <w:r>
        <w:t>bude odvezena na skládku odpadů</w:t>
      </w:r>
      <w:r w:rsidRPr="00D71FD0">
        <w:t xml:space="preserve"> (vzdálenost do 10 km).</w:t>
      </w:r>
    </w:p>
    <w:p w:rsidR="00F86AB5" w:rsidRPr="00F86AB5" w:rsidRDefault="00F86AB5" w:rsidP="00F86AB5">
      <w:pPr>
        <w:spacing w:after="120" w:line="276" w:lineRule="auto"/>
      </w:pPr>
      <w:r w:rsidRPr="0002676E">
        <w:t xml:space="preserve">Zhotovitel stavby bude s veškerými odpady nakládat v souladu se zákonem </w:t>
      </w:r>
      <w:r w:rsidRPr="00F86AB5">
        <w:rPr>
          <w:i/>
        </w:rPr>
        <w:t>č. 185/2001 Sb., zákon o odpadech a o změně některých dalších zákonů</w:t>
      </w:r>
      <w:r w:rsidRPr="0002676E">
        <w:t>, ve znění pozdějších předpisů a v souladu s prováděcími právními předpisy.</w:t>
      </w:r>
    </w:p>
    <w:p w:rsidR="00761421" w:rsidRPr="00F81B53" w:rsidRDefault="001706B2" w:rsidP="00305DA2">
      <w:pPr>
        <w:pStyle w:val="Nadpis5"/>
      </w:pPr>
      <w:r w:rsidRPr="001706B2">
        <w:t>Bilance zemních prací, požadavky na přísun nebo deponie zemin</w:t>
      </w:r>
    </w:p>
    <w:bookmarkEnd w:id="1"/>
    <w:bookmarkEnd w:id="2"/>
    <w:bookmarkEnd w:id="36"/>
    <w:p w:rsidR="001706B2" w:rsidRDefault="00A83229" w:rsidP="00F86AB5">
      <w:pPr>
        <w:pStyle w:val="Normalodstavec"/>
        <w:spacing w:before="120"/>
        <w:rPr>
          <w:u w:val="single"/>
        </w:rPr>
      </w:pPr>
      <w:r>
        <w:rPr>
          <w:u w:val="single"/>
        </w:rPr>
        <w:t>Bilance zemních prací</w:t>
      </w:r>
    </w:p>
    <w:p w:rsidR="0041142D" w:rsidRPr="00166D3B" w:rsidRDefault="0032624E" w:rsidP="00F86AB5">
      <w:pPr>
        <w:pStyle w:val="Normalodstavec"/>
        <w:spacing w:after="80"/>
      </w:pPr>
      <w:r w:rsidRPr="00DD242B">
        <w:t>Předpokládaná kubatura zeminy z výkopů vodovodu, vodovodních přípojek a kanalizace je cca 1 200 m</w:t>
      </w:r>
      <w:r w:rsidRPr="00DD242B">
        <w:rPr>
          <w:vertAlign w:val="superscript"/>
        </w:rPr>
        <w:t>3</w:t>
      </w:r>
      <w:r w:rsidRPr="00DD242B">
        <w:t>. Předpokládána kubatura vybouraných ž</w:t>
      </w:r>
      <w:r w:rsidR="00185A5D">
        <w:t>ivičných vrstev vozovky je cca 6</w:t>
      </w:r>
      <w:r w:rsidRPr="00DD242B">
        <w:t>50 m</w:t>
      </w:r>
      <w:r w:rsidRPr="00DD242B">
        <w:rPr>
          <w:vertAlign w:val="superscript"/>
        </w:rPr>
        <w:t>3</w:t>
      </w:r>
      <w:r w:rsidRPr="00DD242B">
        <w:t>.</w:t>
      </w:r>
      <w:r w:rsidR="00DD436A" w:rsidRPr="00112E7A">
        <w:t xml:space="preserve"> Předpokládaná kubatura odstraněných podkl</w:t>
      </w:r>
      <w:r w:rsidR="00185A5D">
        <w:t>adních vrstev vozovky je cca 1000</w:t>
      </w:r>
      <w:r w:rsidR="00DD436A" w:rsidRPr="00112E7A">
        <w:t xml:space="preserve"> m</w:t>
      </w:r>
      <w:r w:rsidR="00DD436A" w:rsidRPr="00112E7A">
        <w:rPr>
          <w:vertAlign w:val="superscript"/>
        </w:rPr>
        <w:t>3</w:t>
      </w:r>
      <w:r w:rsidR="00DD436A" w:rsidRPr="00112E7A">
        <w:t>.</w:t>
      </w:r>
      <w:r w:rsidR="00160112" w:rsidRPr="00112E7A">
        <w:t xml:space="preserve"> Předpokládána kubatura vybourané betonové dlažby je cca </w:t>
      </w:r>
      <w:r w:rsidR="00160112" w:rsidRPr="00A37913">
        <w:t>1</w:t>
      </w:r>
      <w:r w:rsidR="00A37913">
        <w:t>1</w:t>
      </w:r>
      <w:r w:rsidR="00160112" w:rsidRPr="00A37913">
        <w:t>0 m</w:t>
      </w:r>
      <w:r w:rsidR="00160112" w:rsidRPr="00A37913">
        <w:rPr>
          <w:vertAlign w:val="superscript"/>
        </w:rPr>
        <w:t>3</w:t>
      </w:r>
      <w:r w:rsidR="00A37913">
        <w:t>, z toho 50 % zpětně použito</w:t>
      </w:r>
      <w:r w:rsidR="00160112" w:rsidRPr="00A37913">
        <w:t>. Předpokládaná kubatura odstraněných po</w:t>
      </w:r>
      <w:r w:rsidR="00185A5D">
        <w:t>dkladních vrstev dlažby je cca 3</w:t>
      </w:r>
      <w:r w:rsidR="00A37913">
        <w:t>50</w:t>
      </w:r>
      <w:r w:rsidR="00160112" w:rsidRPr="00A37913">
        <w:t xml:space="preserve"> m</w:t>
      </w:r>
      <w:r w:rsidR="00160112" w:rsidRPr="00A37913">
        <w:rPr>
          <w:vertAlign w:val="superscript"/>
        </w:rPr>
        <w:t>3</w:t>
      </w:r>
      <w:r w:rsidR="00166D3B" w:rsidRPr="00A37913">
        <w:t>.</w:t>
      </w:r>
    </w:p>
    <w:p w:rsidR="001706B2" w:rsidRDefault="00A83229" w:rsidP="00DD436A">
      <w:pPr>
        <w:pStyle w:val="Normalodstavec"/>
        <w:rPr>
          <w:u w:val="single"/>
        </w:rPr>
      </w:pPr>
      <w:r>
        <w:rPr>
          <w:u w:val="single"/>
        </w:rPr>
        <w:t>Požadavky na přísun zemin</w:t>
      </w:r>
    </w:p>
    <w:p w:rsidR="000027A9" w:rsidRPr="00B915F7" w:rsidRDefault="00DD436A" w:rsidP="00F86AB5">
      <w:pPr>
        <w:pStyle w:val="Normalodstavec"/>
        <w:spacing w:after="80"/>
      </w:pPr>
      <w:r w:rsidRPr="00A37913">
        <w:t>Předpokládaná kubatura nakupované ornice pr</w:t>
      </w:r>
      <w:r w:rsidR="004F4818" w:rsidRPr="00A37913">
        <w:t xml:space="preserve">o úpravu ploch zeleně je cca </w:t>
      </w:r>
      <w:r w:rsidR="00185A5D">
        <w:t>5</w:t>
      </w:r>
      <w:r w:rsidR="004F4818" w:rsidRPr="00A37913">
        <w:t>0</w:t>
      </w:r>
      <w:r w:rsidRPr="00A37913">
        <w:t xml:space="preserve"> m</w:t>
      </w:r>
      <w:r w:rsidRPr="00A37913">
        <w:rPr>
          <w:vertAlign w:val="superscript"/>
        </w:rPr>
        <w:t>3</w:t>
      </w:r>
      <w:r w:rsidRPr="00A37913">
        <w:t>.</w:t>
      </w:r>
    </w:p>
    <w:p w:rsidR="004A0786" w:rsidRPr="00A83229" w:rsidRDefault="00A83229" w:rsidP="00A83229">
      <w:pPr>
        <w:pStyle w:val="Normalodstavec"/>
        <w:spacing w:before="240"/>
        <w:rPr>
          <w:u w:val="single"/>
        </w:rPr>
      </w:pPr>
      <w:r>
        <w:rPr>
          <w:u w:val="single"/>
        </w:rPr>
        <w:t>D</w:t>
      </w:r>
      <w:r w:rsidR="001706B2" w:rsidRPr="00A83229">
        <w:rPr>
          <w:u w:val="single"/>
        </w:rPr>
        <w:t>eponie zemin (trvalé, dočasné)</w:t>
      </w:r>
    </w:p>
    <w:p w:rsidR="004A0786" w:rsidRDefault="00DD436A" w:rsidP="00DD436A">
      <w:pPr>
        <w:pStyle w:val="Normalodstavec"/>
      </w:pPr>
      <w:r>
        <w:lastRenderedPageBreak/>
        <w:t xml:space="preserve">S deponií zemin v místě stavby se neuvažuje. </w:t>
      </w:r>
      <w:r w:rsidRPr="004330BA">
        <w:rPr>
          <w:rFonts w:eastAsia="Calibri"/>
        </w:rPr>
        <w:t xml:space="preserve">Vybourané živičné materiály z komunikací </w:t>
      </w:r>
      <w:r>
        <w:rPr>
          <w:rFonts w:eastAsia="Calibri"/>
        </w:rPr>
        <w:t>a </w:t>
      </w:r>
      <w:r w:rsidRPr="004330BA">
        <w:rPr>
          <w:rFonts w:eastAsia="Calibri"/>
        </w:rPr>
        <w:t xml:space="preserve">vytěžená kubatura zeminy budou </w:t>
      </w:r>
      <w:r w:rsidRPr="00623986">
        <w:t>odvážen</w:t>
      </w:r>
      <w:r>
        <w:t>y</w:t>
      </w:r>
      <w:r w:rsidRPr="00623986">
        <w:t xml:space="preserve"> </w:t>
      </w:r>
      <w:r>
        <w:t>do </w:t>
      </w:r>
      <w:r w:rsidRPr="00DD436A">
        <w:t>zařízení k materiálovému využití (recyklaci),</w:t>
      </w:r>
      <w:r w:rsidRPr="00623986">
        <w:t xml:space="preserve"> </w:t>
      </w:r>
      <w:r>
        <w:t>odvozová</w:t>
      </w:r>
      <w:r w:rsidRPr="00623986">
        <w:t xml:space="preserve"> vzdálenost se předpokládá do 1</w:t>
      </w:r>
      <w:r>
        <w:t>0</w:t>
      </w:r>
      <w:r w:rsidR="003C38AC">
        <w:t xml:space="preserve"> </w:t>
      </w:r>
      <w:r w:rsidR="00AD50C2">
        <w:t>km.</w:t>
      </w:r>
    </w:p>
    <w:p w:rsidR="00F86AB5" w:rsidRDefault="00F86AB5" w:rsidP="00F86AB5">
      <w:pPr>
        <w:pStyle w:val="Nadpis5"/>
      </w:pPr>
      <w:r>
        <w:t>Ochrana životního prostředí při výstavbě</w:t>
      </w:r>
    </w:p>
    <w:p w:rsidR="00F86AB5" w:rsidRPr="003E2C9D" w:rsidRDefault="00F86AB5" w:rsidP="00F86AB5">
      <w:pPr>
        <w:spacing w:after="120" w:line="276" w:lineRule="auto"/>
      </w:pPr>
      <w:r w:rsidRPr="003E2C9D">
        <w:t>Je třeba, aby dodavatel stavby dbal na maximálně možnou míru ochrany životního prostředí při výstavbě, zejména omezením prašnosti a znečištění okolních povrchů, významná je rovněž co nejkratší lhůta výstavby.</w:t>
      </w:r>
    </w:p>
    <w:p w:rsidR="00F86AB5" w:rsidRPr="0003641F" w:rsidRDefault="00F86AB5" w:rsidP="00F86AB5">
      <w:pPr>
        <w:spacing w:after="120" w:line="276" w:lineRule="auto"/>
        <w:rPr>
          <w:szCs w:val="24"/>
        </w:rPr>
      </w:pPr>
      <w:r w:rsidRPr="0003641F">
        <w:rPr>
          <w:szCs w:val="24"/>
        </w:rPr>
        <w:t xml:space="preserve">Základním předpokladem omezení dopadů </w:t>
      </w:r>
      <w:r w:rsidRPr="0056390D">
        <w:t>výstavby</w:t>
      </w:r>
      <w:r w:rsidRPr="0003641F">
        <w:rPr>
          <w:szCs w:val="24"/>
        </w:rPr>
        <w:t xml:space="preserve"> na životní prostředí je šetrný postup výstavby, vylučující zásahy mimo nezbytný prostor staveniště.</w:t>
      </w:r>
    </w:p>
    <w:p w:rsidR="00F86AB5" w:rsidRPr="0003641F" w:rsidRDefault="00F86AB5" w:rsidP="00F86AB5">
      <w:pPr>
        <w:spacing w:after="120" w:line="276" w:lineRule="auto"/>
        <w:rPr>
          <w:szCs w:val="24"/>
        </w:rPr>
      </w:pPr>
      <w:r w:rsidRPr="0003641F">
        <w:rPr>
          <w:szCs w:val="24"/>
        </w:rPr>
        <w:t xml:space="preserve">Podmínky by měl mimo jiné stanovit souhrn dopravních a inženýrských opatření pro fázi výstavby, který by měl být v rámci přípravy stavby </w:t>
      </w:r>
      <w:r w:rsidRPr="0056390D">
        <w:t>zpracován</w:t>
      </w:r>
      <w:r w:rsidRPr="0003641F">
        <w:rPr>
          <w:szCs w:val="24"/>
        </w:rPr>
        <w:t xml:space="preserve">. </w:t>
      </w:r>
    </w:p>
    <w:p w:rsidR="00F86AB5" w:rsidRPr="0003641F" w:rsidRDefault="00F86AB5" w:rsidP="00F86AB5">
      <w:pPr>
        <w:spacing w:after="120" w:line="276" w:lineRule="auto"/>
        <w:rPr>
          <w:szCs w:val="24"/>
        </w:rPr>
      </w:pPr>
      <w:r w:rsidRPr="0003641F">
        <w:rPr>
          <w:szCs w:val="24"/>
        </w:rPr>
        <w:t xml:space="preserve">Zásadně je třeba i minimalizovat plochu zařízení staveniště a učinit nezbytná opatření pro snížení </w:t>
      </w:r>
      <w:r w:rsidRPr="0056390D">
        <w:t>nepříznivého</w:t>
      </w:r>
      <w:r w:rsidRPr="0003641F">
        <w:rPr>
          <w:szCs w:val="24"/>
        </w:rPr>
        <w:t xml:space="preserve"> vlivu vlastního provozu stavby a dopravy spojené s provozem stavby.</w:t>
      </w:r>
    </w:p>
    <w:p w:rsidR="00F86AB5" w:rsidRPr="008C2325" w:rsidRDefault="00F86AB5" w:rsidP="00F86AB5">
      <w:pPr>
        <w:spacing w:after="120" w:line="276" w:lineRule="auto"/>
        <w:rPr>
          <w:szCs w:val="24"/>
        </w:rPr>
      </w:pPr>
      <w:r w:rsidRPr="0003641F">
        <w:rPr>
          <w:szCs w:val="24"/>
        </w:rPr>
        <w:t xml:space="preserve">Stejně tak by měly být stanoveny pro dodavatele požadavky na používání moderních a </w:t>
      </w:r>
      <w:r w:rsidRPr="0056390D">
        <w:t>progresivních</w:t>
      </w:r>
      <w:r w:rsidRPr="0003641F">
        <w:rPr>
          <w:szCs w:val="24"/>
        </w:rPr>
        <w:t xml:space="preserve"> postupů výstavby (s využitím k životnímu prostředí šetrných technologií - méně hlučných, s nižšími emisemi).</w:t>
      </w:r>
    </w:p>
    <w:p w:rsidR="00F86AB5" w:rsidRPr="00E67AC1" w:rsidRDefault="00F86AB5" w:rsidP="00BB0154">
      <w:pPr>
        <w:spacing w:after="60"/>
        <w:rPr>
          <w:szCs w:val="24"/>
          <w:u w:val="single"/>
        </w:rPr>
      </w:pPr>
      <w:r w:rsidRPr="00E67AC1">
        <w:rPr>
          <w:szCs w:val="24"/>
          <w:u w:val="single"/>
        </w:rPr>
        <w:t>Zásady řešení odpadového hospodářství z výstavby</w:t>
      </w:r>
    </w:p>
    <w:p w:rsidR="00F86AB5" w:rsidRPr="00E67AC1" w:rsidRDefault="00F86AB5" w:rsidP="00BB0154">
      <w:pPr>
        <w:spacing w:after="60"/>
        <w:rPr>
          <w:szCs w:val="24"/>
        </w:rPr>
      </w:pPr>
      <w:r w:rsidRPr="00E67AC1">
        <w:rPr>
          <w:szCs w:val="24"/>
        </w:rPr>
        <w:t>V rámci žádosti o povolení stavby je třeba:</w:t>
      </w:r>
    </w:p>
    <w:p w:rsidR="00F86AB5" w:rsidRPr="00E67AC1" w:rsidRDefault="00F86AB5" w:rsidP="00CA078E">
      <w:pPr>
        <w:numPr>
          <w:ilvl w:val="0"/>
          <w:numId w:val="27"/>
        </w:numPr>
        <w:tabs>
          <w:tab w:val="clear" w:pos="720"/>
          <w:tab w:val="num" w:pos="426"/>
        </w:tabs>
        <w:spacing w:after="40"/>
        <w:ind w:left="426" w:hanging="426"/>
        <w:rPr>
          <w:szCs w:val="24"/>
        </w:rPr>
      </w:pPr>
      <w:r w:rsidRPr="00E67AC1">
        <w:rPr>
          <w:szCs w:val="24"/>
        </w:rPr>
        <w:t>předložit specifikaci druhů a množství odpadů vzniklých v procesu výstavby a doložit způsob jejich odstraňování,</w:t>
      </w:r>
    </w:p>
    <w:p w:rsidR="00F86AB5" w:rsidRPr="00E67AC1" w:rsidRDefault="00F86AB5" w:rsidP="00CA078E">
      <w:pPr>
        <w:numPr>
          <w:ilvl w:val="0"/>
          <w:numId w:val="27"/>
        </w:numPr>
        <w:tabs>
          <w:tab w:val="clear" w:pos="720"/>
          <w:tab w:val="num" w:pos="426"/>
        </w:tabs>
        <w:spacing w:after="40"/>
        <w:ind w:left="426" w:hanging="426"/>
        <w:rPr>
          <w:szCs w:val="24"/>
        </w:rPr>
      </w:pPr>
      <w:r w:rsidRPr="00E67AC1">
        <w:rPr>
          <w:szCs w:val="24"/>
        </w:rPr>
        <w:t>jednat o možnostech využití přebytku výkopku s městskými úřady, případně soukromými subjekty,</w:t>
      </w:r>
    </w:p>
    <w:p w:rsidR="00F86AB5" w:rsidRPr="00E67AC1" w:rsidRDefault="00F86AB5" w:rsidP="00CA078E">
      <w:pPr>
        <w:numPr>
          <w:ilvl w:val="0"/>
          <w:numId w:val="27"/>
        </w:numPr>
        <w:tabs>
          <w:tab w:val="clear" w:pos="720"/>
          <w:tab w:val="num" w:pos="426"/>
        </w:tabs>
        <w:spacing w:after="40"/>
        <w:ind w:left="426" w:hanging="426"/>
        <w:rPr>
          <w:szCs w:val="24"/>
        </w:rPr>
      </w:pPr>
      <w:r w:rsidRPr="00E67AC1">
        <w:rPr>
          <w:szCs w:val="24"/>
        </w:rPr>
        <w:t>vytvořit v rámci zařízeni staveniště podmínky pro třídění a shromažďování jednotlivých druhů odpadů v souladu se stávajícími předpisy v oblasti odpadového hospodářství; o vznikajících odpadech v průběhu stavby a způsobu jejich odstraňování nebo využití bude vedena odpovídající evidence.</w:t>
      </w:r>
    </w:p>
    <w:p w:rsidR="00F86AB5" w:rsidRPr="00E67AC1" w:rsidRDefault="00F86AB5" w:rsidP="00F86AB5">
      <w:pPr>
        <w:rPr>
          <w:szCs w:val="24"/>
        </w:rPr>
      </w:pPr>
    </w:p>
    <w:p w:rsidR="00F86AB5" w:rsidRPr="00E67AC1" w:rsidRDefault="00F86AB5" w:rsidP="00F86AB5">
      <w:pPr>
        <w:spacing w:after="120" w:line="276" w:lineRule="auto"/>
        <w:rPr>
          <w:szCs w:val="24"/>
        </w:rPr>
      </w:pPr>
      <w:r w:rsidRPr="00E67AC1">
        <w:rPr>
          <w:szCs w:val="24"/>
        </w:rPr>
        <w:t>Při výstavbě budou vznikat odpady související především se stavebními a demoličními pracemi.</w:t>
      </w:r>
    </w:p>
    <w:p w:rsidR="00F86AB5" w:rsidRPr="00E67AC1" w:rsidRDefault="00F86AB5" w:rsidP="00F86AB5">
      <w:pPr>
        <w:rPr>
          <w:szCs w:val="24"/>
        </w:rPr>
      </w:pPr>
      <w:r w:rsidRPr="00E67AC1">
        <w:rPr>
          <w:szCs w:val="24"/>
        </w:rPr>
        <w:t>Další odpady vzniknou v souvislosti s nezbytným kácením a mýcením dřevin.</w:t>
      </w:r>
    </w:p>
    <w:p w:rsidR="00F86AB5" w:rsidRPr="00E67AC1" w:rsidRDefault="00F86AB5" w:rsidP="00F86AB5">
      <w:pPr>
        <w:rPr>
          <w:szCs w:val="24"/>
        </w:rPr>
      </w:pPr>
    </w:p>
    <w:p w:rsidR="00F86AB5" w:rsidRPr="008C2325" w:rsidRDefault="00F86AB5" w:rsidP="00F86AB5">
      <w:pPr>
        <w:spacing w:after="120" w:line="276" w:lineRule="auto"/>
        <w:rPr>
          <w:szCs w:val="24"/>
        </w:rPr>
      </w:pPr>
      <w:r w:rsidRPr="00E67AC1">
        <w:rPr>
          <w:szCs w:val="24"/>
        </w:rPr>
        <w:t xml:space="preserve">Vznikající </w:t>
      </w:r>
      <w:r w:rsidRPr="0056390D">
        <w:t>odpady</w:t>
      </w:r>
      <w:r w:rsidRPr="00E67AC1">
        <w:rPr>
          <w:szCs w:val="24"/>
        </w:rPr>
        <w:t xml:space="preserve"> bude nutno ze staveniště odstranit – odvést ke konečnému uložení, případně, pokud to jejich mechanicko-fyzikální a chemické vlastnosti umožní (a v případě poptávky) nabídnout materiál k dalšímu využití (zeminy ve stavebnictví, dřevo jako topivo).</w:t>
      </w:r>
    </w:p>
    <w:p w:rsidR="00F86AB5" w:rsidRPr="00F86AB5" w:rsidRDefault="00F86AB5" w:rsidP="00F86AB5">
      <w:pPr>
        <w:pStyle w:val="Nadpis5"/>
      </w:pPr>
      <w:r>
        <w:t>Zásady bezpečnosti a ochrany zdraví při práci na staveništi</w:t>
      </w:r>
    </w:p>
    <w:p w:rsidR="00F86AB5" w:rsidRPr="00DD22B9" w:rsidRDefault="00F86AB5" w:rsidP="00F86AB5">
      <w:pPr>
        <w:spacing w:after="120" w:line="276" w:lineRule="auto"/>
      </w:pPr>
      <w:r w:rsidRPr="00DD22B9">
        <w:t>Veškeré přímé i související a podrobné požadavky na BOZP ve fázi výstavby, které musí zadavatel a zhotovitelé stavby plnit, jsou stanoveny v platných a aktuálních právních předpisech.</w:t>
      </w:r>
    </w:p>
    <w:p w:rsidR="00F86AB5" w:rsidRPr="00BB0154" w:rsidRDefault="00BB0154" w:rsidP="00BB0154">
      <w:pPr>
        <w:spacing w:after="120"/>
      </w:pPr>
      <w:r>
        <w:t>Jedná se především o:</w:t>
      </w:r>
    </w:p>
    <w:p w:rsidR="00F86AB5" w:rsidRPr="00560F13" w:rsidRDefault="00F86AB5" w:rsidP="00CA078E">
      <w:pPr>
        <w:numPr>
          <w:ilvl w:val="0"/>
          <w:numId w:val="28"/>
        </w:numPr>
        <w:tabs>
          <w:tab w:val="clear" w:pos="720"/>
          <w:tab w:val="num" w:pos="426"/>
        </w:tabs>
        <w:ind w:left="426"/>
        <w:rPr>
          <w:rFonts w:cs="Arial"/>
        </w:rPr>
      </w:pPr>
      <w:r w:rsidRPr="00560F13">
        <w:rPr>
          <w:rFonts w:cs="Arial"/>
        </w:rPr>
        <w:t>Zákon č.262/2006 Sb., zákoník práce, ve znění pozdějších předpisů;</w:t>
      </w:r>
    </w:p>
    <w:p w:rsidR="00F86AB5" w:rsidRPr="00560F13" w:rsidRDefault="00F86AB5" w:rsidP="00CA078E">
      <w:pPr>
        <w:numPr>
          <w:ilvl w:val="0"/>
          <w:numId w:val="28"/>
        </w:numPr>
        <w:tabs>
          <w:tab w:val="clear" w:pos="720"/>
          <w:tab w:val="num" w:pos="426"/>
        </w:tabs>
        <w:ind w:left="426"/>
        <w:rPr>
          <w:rFonts w:cs="Arial"/>
        </w:rPr>
      </w:pPr>
      <w:r w:rsidRPr="00560F13">
        <w:rPr>
          <w:rFonts w:cs="Arial"/>
        </w:rPr>
        <w:t xml:space="preserve">Zákon č. 309/2006 Sb., o zajištění dalších podmínek bezpečnosti a ochrany zdraví při práci, ve znění pozdějších předpisů; </w:t>
      </w:r>
    </w:p>
    <w:p w:rsidR="00F86AB5" w:rsidRPr="00560F13" w:rsidRDefault="00F86AB5" w:rsidP="00CA078E">
      <w:pPr>
        <w:numPr>
          <w:ilvl w:val="0"/>
          <w:numId w:val="28"/>
        </w:numPr>
        <w:tabs>
          <w:tab w:val="clear" w:pos="720"/>
          <w:tab w:val="num" w:pos="426"/>
        </w:tabs>
        <w:ind w:left="426"/>
        <w:rPr>
          <w:rFonts w:cs="Arial"/>
        </w:rPr>
      </w:pPr>
      <w:r w:rsidRPr="00560F13">
        <w:rPr>
          <w:rFonts w:cs="Arial"/>
        </w:rPr>
        <w:t>Nařízení vlády č. 591/2006 Sb., o bližších minimálních požadavcích na bezpečnost a ochranu zdraví při práci na staveništích, ve znění pozdějších předpisů;</w:t>
      </w:r>
    </w:p>
    <w:p w:rsidR="00F86AB5" w:rsidRPr="00560F13" w:rsidRDefault="00F86AB5" w:rsidP="00CA078E">
      <w:pPr>
        <w:numPr>
          <w:ilvl w:val="0"/>
          <w:numId w:val="28"/>
        </w:numPr>
        <w:tabs>
          <w:tab w:val="clear" w:pos="720"/>
          <w:tab w:val="num" w:pos="426"/>
        </w:tabs>
        <w:ind w:left="426"/>
        <w:rPr>
          <w:rFonts w:cs="Arial"/>
        </w:rPr>
      </w:pPr>
      <w:r w:rsidRPr="00560F13">
        <w:rPr>
          <w:rFonts w:cs="Arial"/>
        </w:rPr>
        <w:lastRenderedPageBreak/>
        <w:t>Nařízení vlády č. 362/2005 Sb., o bližších požadavcích na bezpečnost a ochranu zdraví při práci na pracovištích s nebezpečím pádu z výšky nebo do hloubky;</w:t>
      </w:r>
    </w:p>
    <w:p w:rsidR="00F86AB5" w:rsidRPr="00560F13" w:rsidRDefault="00F86AB5" w:rsidP="00CA078E">
      <w:pPr>
        <w:numPr>
          <w:ilvl w:val="0"/>
          <w:numId w:val="28"/>
        </w:numPr>
        <w:tabs>
          <w:tab w:val="clear" w:pos="720"/>
          <w:tab w:val="num" w:pos="426"/>
        </w:tabs>
        <w:ind w:left="426"/>
        <w:rPr>
          <w:rFonts w:cs="Arial"/>
        </w:rPr>
      </w:pPr>
      <w:r w:rsidRPr="00560F13">
        <w:rPr>
          <w:rFonts w:cs="Arial"/>
        </w:rPr>
        <w:t>Vyhláška č. 501/2006 Sb., o obecných požadavcích na využívání území, ve znění pozdějších předpisů;</w:t>
      </w:r>
    </w:p>
    <w:p w:rsidR="00F86AB5" w:rsidRPr="00560F13" w:rsidRDefault="00F86AB5" w:rsidP="00CA078E">
      <w:pPr>
        <w:numPr>
          <w:ilvl w:val="0"/>
          <w:numId w:val="28"/>
        </w:numPr>
        <w:tabs>
          <w:tab w:val="clear" w:pos="720"/>
          <w:tab w:val="num" w:pos="426"/>
        </w:tabs>
        <w:ind w:left="426"/>
        <w:rPr>
          <w:rFonts w:cs="Arial"/>
        </w:rPr>
      </w:pPr>
      <w:r w:rsidRPr="00560F13">
        <w:rPr>
          <w:rFonts w:cs="Arial"/>
        </w:rPr>
        <w:t>Vyhláška č. 268/2009 Sb., o technických požadavcích na stavby; ve znění pozdějších předpisů;</w:t>
      </w:r>
    </w:p>
    <w:p w:rsidR="00F86AB5" w:rsidRPr="00BB0154" w:rsidRDefault="00F86AB5" w:rsidP="00CA078E">
      <w:pPr>
        <w:numPr>
          <w:ilvl w:val="0"/>
          <w:numId w:val="28"/>
        </w:numPr>
        <w:tabs>
          <w:tab w:val="clear" w:pos="720"/>
          <w:tab w:val="num" w:pos="426"/>
        </w:tabs>
        <w:spacing w:after="120"/>
        <w:ind w:left="426"/>
        <w:rPr>
          <w:rFonts w:cs="Arial"/>
        </w:rPr>
      </w:pPr>
      <w:r w:rsidRPr="00560F13">
        <w:rPr>
          <w:rFonts w:cs="Arial"/>
        </w:rPr>
        <w:t>Vyhláška č. 398/2009 Sb., o obecných technických požadavcích zabezpečujících bezbariérové užívání staveb.</w:t>
      </w:r>
    </w:p>
    <w:p w:rsidR="00F86AB5" w:rsidRPr="00F86AB5" w:rsidRDefault="00F86AB5" w:rsidP="00F86AB5">
      <w:pPr>
        <w:spacing w:after="240" w:line="276" w:lineRule="auto"/>
        <w:rPr>
          <w:rFonts w:cs="Arial"/>
        </w:rPr>
      </w:pPr>
      <w:r w:rsidRPr="00DD22B9">
        <w:rPr>
          <w:rFonts w:cs="Arial"/>
        </w:rPr>
        <w:t xml:space="preserve">Následující výčet povinností účastníků výstavby z hlediska BOZP ve fázi provádění stavby, převážně zhotovitele, má informativní </w:t>
      </w:r>
      <w:r w:rsidRPr="0056390D">
        <w:t>charakter</w:t>
      </w:r>
      <w:r w:rsidRPr="00DD22B9">
        <w:rPr>
          <w:rFonts w:cs="Arial"/>
        </w:rPr>
        <w:t>, není vyčerpávajícím seznamem. To znamená, že nezbavuje jednotlivé subjekty povinnosti dodržovat i další pravidla, zásady nebo povinnosti, které zde nejsou výslovně uvedeny a které plynou z obe</w:t>
      </w:r>
      <w:r>
        <w:rPr>
          <w:rFonts w:cs="Arial"/>
        </w:rPr>
        <w:t>cně závazných předpisů.</w:t>
      </w:r>
      <w:r>
        <w:tab/>
      </w:r>
    </w:p>
    <w:p w:rsidR="00F86AB5" w:rsidRDefault="00F86AB5" w:rsidP="00F86AB5">
      <w:pPr>
        <w:spacing w:after="120"/>
        <w:rPr>
          <w:b/>
        </w:rPr>
      </w:pPr>
      <w:r w:rsidRPr="00240EE5">
        <w:rPr>
          <w:b/>
        </w:rPr>
        <w:t xml:space="preserve">Požadavky BOZP na </w:t>
      </w:r>
      <w:r>
        <w:rPr>
          <w:b/>
        </w:rPr>
        <w:t>zadavatele a zhotovitele stavby</w:t>
      </w:r>
    </w:p>
    <w:p w:rsidR="00F86AB5" w:rsidRPr="002712D6" w:rsidRDefault="00F86AB5" w:rsidP="00F86AB5">
      <w:pPr>
        <w:spacing w:after="120"/>
        <w:rPr>
          <w:b/>
          <w:i/>
        </w:rPr>
      </w:pPr>
      <w:r w:rsidRPr="003C5E0E">
        <w:rPr>
          <w:b/>
          <w:i/>
        </w:rPr>
        <w:t xml:space="preserve">Požadavky na </w:t>
      </w:r>
      <w:r>
        <w:rPr>
          <w:b/>
          <w:i/>
        </w:rPr>
        <w:t>pracoviště a pracovní prostředí</w:t>
      </w:r>
    </w:p>
    <w:p w:rsidR="00F86AB5" w:rsidRPr="00E67AC1" w:rsidRDefault="00F86AB5" w:rsidP="00F86AB5">
      <w:pPr>
        <w:spacing w:after="120" w:line="276" w:lineRule="auto"/>
      </w:pPr>
      <w:r w:rsidRPr="00E67AC1">
        <w:t>Zaměstnavatel, který provádí stavbu nebo se na jejím provádění podílí jako zhotovitel stavebních montážních, stavebně montážních, bouracích a udržovacích prací bez ohledu na jejich stavebně technické provedení, použité stavební výrobky, materiály a konstrukce, účel jejich využití a dobu jejich trvání (dále jen „zhotovitel“) pro jinou fyzickou osobu, podnikající fyzickou osobu nebo právnickou osobu (dále jen „zadavatel stavby“) na jejím pracovišti vymezeném dočasně k realizaci stavby (dále jen „staveniště“), zajistí v součinnosti se zadavatelem stavby vybavení pro bezpečný a zdraví neohrožující výkon práce. Práce podle věty první mohou být zahájeny pouze tehdy, pokud je staveniště náležitě zajištěno a vybaveno (§ 3 odst. 1 zákona č. 309/2006 Sb.)</w:t>
      </w:r>
    </w:p>
    <w:p w:rsidR="00F86AB5" w:rsidRPr="00DD22B9" w:rsidRDefault="00F86AB5" w:rsidP="00F86AB5">
      <w:pPr>
        <w:spacing w:after="120" w:line="276" w:lineRule="auto"/>
        <w:rPr>
          <w:rFonts w:cs="Arial"/>
        </w:rPr>
      </w:pPr>
      <w:r w:rsidRPr="00DD22B9">
        <w:rPr>
          <w:rFonts w:cs="Arial"/>
        </w:rPr>
        <w:t xml:space="preserve">Z hlediska BOZP stavba bude prováděna pouze kvalifikovanou firmou – zhotovitelem, který má všechna potřebná oprávnění, vnitřní </w:t>
      </w:r>
      <w:r w:rsidRPr="0056390D">
        <w:t>předpisy</w:t>
      </w:r>
      <w:r w:rsidRPr="00DD22B9">
        <w:rPr>
          <w:rFonts w:cs="Arial"/>
        </w:rPr>
        <w:t xml:space="preserve"> a postupy a je do funkce zhotovitele ustanoven na základě odpovídajících smluvních vztahů.</w:t>
      </w:r>
    </w:p>
    <w:p w:rsidR="00F86AB5" w:rsidRPr="00DD22B9" w:rsidRDefault="00F86AB5" w:rsidP="00F86AB5">
      <w:pPr>
        <w:rPr>
          <w:rFonts w:cs="Arial"/>
        </w:rPr>
      </w:pPr>
      <w:r w:rsidRPr="00DD22B9">
        <w:rPr>
          <w:rFonts w:cs="Arial"/>
        </w:rPr>
        <w:t>Zhotovitel musí:</w:t>
      </w:r>
    </w:p>
    <w:p w:rsidR="00F86AB5" w:rsidRPr="00DD22B9" w:rsidRDefault="00F86AB5" w:rsidP="00F86AB5">
      <w:pPr>
        <w:spacing w:line="276" w:lineRule="auto"/>
        <w:ind w:left="426" w:hanging="284"/>
        <w:rPr>
          <w:rFonts w:cs="Arial"/>
        </w:rPr>
      </w:pPr>
      <w:r w:rsidRPr="00DD22B9">
        <w:rPr>
          <w:rFonts w:cs="Arial"/>
        </w:rPr>
        <w:t>a)</w:t>
      </w:r>
      <w:r w:rsidRPr="00DD22B9">
        <w:rPr>
          <w:rFonts w:cs="Arial"/>
        </w:rPr>
        <w:tab/>
        <w:t>dodržovat veškeré relevantní bezpečnostní předpisy,</w:t>
      </w:r>
    </w:p>
    <w:p w:rsidR="00F86AB5" w:rsidRPr="00DD22B9" w:rsidRDefault="00F86AB5" w:rsidP="00F86AB5">
      <w:pPr>
        <w:spacing w:line="276" w:lineRule="auto"/>
        <w:ind w:left="426" w:hanging="284"/>
        <w:rPr>
          <w:rFonts w:cs="Arial"/>
        </w:rPr>
      </w:pPr>
      <w:r w:rsidRPr="00DD22B9">
        <w:rPr>
          <w:rFonts w:cs="Arial"/>
        </w:rPr>
        <w:t>b)</w:t>
      </w:r>
      <w:r w:rsidRPr="00DD22B9">
        <w:rPr>
          <w:rFonts w:cs="Arial"/>
        </w:rPr>
        <w:tab/>
        <w:t>dbát na bezpečnost všech osob, které se souhlasem zhotovitele mohou pobývat na staveništi,</w:t>
      </w:r>
    </w:p>
    <w:p w:rsidR="00F86AB5" w:rsidRPr="00DD22B9" w:rsidRDefault="00F86AB5" w:rsidP="00F86AB5">
      <w:pPr>
        <w:spacing w:line="276" w:lineRule="auto"/>
        <w:ind w:left="426" w:hanging="284"/>
        <w:rPr>
          <w:rFonts w:cs="Arial"/>
        </w:rPr>
      </w:pPr>
      <w:r w:rsidRPr="00DD22B9">
        <w:rPr>
          <w:rFonts w:cs="Arial"/>
        </w:rPr>
        <w:t>c)</w:t>
      </w:r>
      <w:r w:rsidRPr="00DD22B9">
        <w:rPr>
          <w:rFonts w:cs="Arial"/>
        </w:rPr>
        <w:tab/>
        <w:t>zajistit, aby na staveništi nebyly zbytečné překážky, a tím zabránit ohrožení těchto osob,</w:t>
      </w:r>
    </w:p>
    <w:p w:rsidR="00F86AB5" w:rsidRPr="00DD22B9" w:rsidRDefault="00F86AB5" w:rsidP="00F86AB5">
      <w:pPr>
        <w:spacing w:line="276" w:lineRule="auto"/>
        <w:ind w:left="426" w:hanging="284"/>
        <w:rPr>
          <w:rFonts w:cs="Arial"/>
        </w:rPr>
      </w:pPr>
      <w:r w:rsidRPr="00DD22B9">
        <w:rPr>
          <w:rFonts w:cs="Arial"/>
        </w:rPr>
        <w:t>d)</w:t>
      </w:r>
      <w:r w:rsidRPr="00DD22B9">
        <w:rPr>
          <w:rFonts w:cs="Arial"/>
        </w:rPr>
        <w:tab/>
        <w:t>zajistit oplocení, osvětlení, ostrahu a dozor na stavbě až do jejího dokončení a převzetí,</w:t>
      </w:r>
    </w:p>
    <w:p w:rsidR="00F86AB5" w:rsidRPr="00DD22B9" w:rsidRDefault="00F86AB5" w:rsidP="00F86AB5">
      <w:pPr>
        <w:spacing w:line="276" w:lineRule="auto"/>
        <w:ind w:left="426" w:hanging="284"/>
        <w:rPr>
          <w:rFonts w:cs="Arial"/>
        </w:rPr>
      </w:pPr>
      <w:r w:rsidRPr="00DD22B9">
        <w:rPr>
          <w:rFonts w:cs="Arial"/>
        </w:rPr>
        <w:t>e)</w:t>
      </w:r>
      <w:r w:rsidRPr="00DD22B9">
        <w:rPr>
          <w:rFonts w:cs="Arial"/>
        </w:rPr>
        <w:tab/>
        <w:t>zajišťovat veškeré pomocné práce (včetně cest, stezek, krytů a plotů), které mohou být nezbytné pro realizaci stavby a k užívání a ochraně veřejnosti</w:t>
      </w:r>
      <w:r>
        <w:rPr>
          <w:rFonts w:cs="Arial"/>
        </w:rPr>
        <w:t>,</w:t>
      </w:r>
      <w:r w:rsidRPr="00DD22B9">
        <w:rPr>
          <w:rFonts w:cs="Arial"/>
        </w:rPr>
        <w:t xml:space="preserve"> vlastní</w:t>
      </w:r>
      <w:r>
        <w:rPr>
          <w:rFonts w:cs="Arial"/>
        </w:rPr>
        <w:t>ků a nájemců přilehlých pozemků,</w:t>
      </w:r>
    </w:p>
    <w:p w:rsidR="00F86AB5" w:rsidRPr="00DD22B9" w:rsidRDefault="00F86AB5" w:rsidP="00F86AB5">
      <w:pPr>
        <w:spacing w:line="276" w:lineRule="auto"/>
        <w:ind w:left="426" w:hanging="284"/>
        <w:rPr>
          <w:rFonts w:cs="Arial"/>
        </w:rPr>
      </w:pPr>
      <w:r w:rsidRPr="00DD22B9">
        <w:rPr>
          <w:rFonts w:cs="Arial"/>
        </w:rPr>
        <w:t>f)</w:t>
      </w:r>
      <w:r w:rsidRPr="00DD22B9">
        <w:rPr>
          <w:rFonts w:cs="Arial"/>
        </w:rPr>
        <w:tab/>
      </w:r>
      <w:r w:rsidRPr="00DD22B9">
        <w:rPr>
          <w:rFonts w:cs="Arial"/>
          <w:color w:val="000000"/>
        </w:rPr>
        <w:t>nejpozději do 8 dnů před zahájením prací na staveništi doložit, že informoval koordinátora BOZP o rizicích vznikajících při pracovních nebo technologických postupech, které zvolil</w:t>
      </w:r>
      <w:r>
        <w:rPr>
          <w:rFonts w:cs="Arial"/>
          <w:color w:val="000000"/>
        </w:rPr>
        <w:t>, o řešení rizik vznikajících při těchto postupech, včetně opatření přijatých k jejich odstranění</w:t>
      </w:r>
      <w:r w:rsidRPr="00DD22B9">
        <w:rPr>
          <w:rFonts w:cs="Arial"/>
          <w:color w:val="000000"/>
        </w:rPr>
        <w:t>.</w:t>
      </w:r>
    </w:p>
    <w:p w:rsidR="00F86AB5" w:rsidRPr="00DD22B9" w:rsidRDefault="00F86AB5" w:rsidP="00F86AB5">
      <w:pPr>
        <w:spacing w:after="120" w:line="276" w:lineRule="auto"/>
        <w:rPr>
          <w:rFonts w:cs="Arial"/>
        </w:rPr>
      </w:pPr>
      <w:r w:rsidRPr="00DD22B9">
        <w:rPr>
          <w:rFonts w:cs="Arial"/>
        </w:rPr>
        <w:t xml:space="preserve">Zhotovitel vždy přijme všechna opatření k bezpečnosti a ochraně zdraví při práci zaměstnanců zhotovitele. </w:t>
      </w:r>
      <w:r w:rsidRPr="0056390D">
        <w:t>Zhotovitel</w:t>
      </w:r>
      <w:r w:rsidRPr="00DD22B9">
        <w:rPr>
          <w:rFonts w:cs="Arial"/>
        </w:rPr>
        <w:t xml:space="preserve"> zajistí, aby byl na staveništi a ve všech ubytovacích zařízeních personálu zhotovitele a objednavatele vždy k dispozici alespoň jeden (nebo více podle uvážení zhotovitele) vyškolený zaměstnanec pro poskytování první pomoci – ten pak zavolá v případě nutnosti rychlou záchrannou službu nebo lékaře. Dále musí být k dispozici na určeném a všem známém místě lékárnička, popř. větší počet lékárniček.</w:t>
      </w:r>
    </w:p>
    <w:p w:rsidR="00F86AB5" w:rsidRPr="00DD22B9" w:rsidRDefault="00F86AB5" w:rsidP="00F86AB5">
      <w:pPr>
        <w:spacing w:after="120" w:line="276" w:lineRule="auto"/>
        <w:rPr>
          <w:rFonts w:cs="Arial"/>
        </w:rPr>
      </w:pPr>
      <w:r w:rsidRPr="00DD22B9">
        <w:rPr>
          <w:rFonts w:cs="Arial"/>
        </w:rPr>
        <w:t xml:space="preserve">Zhotovitel na staveništi zaměstná na plný pracovní úvazek nebo si najme na základě smlouvy bezpečnostního technika, odpovědného za udržení bezpečnosti a ochrany zdraví při práci. Tato </w:t>
      </w:r>
      <w:r w:rsidRPr="00DD22B9">
        <w:rPr>
          <w:rFonts w:cs="Arial"/>
        </w:rPr>
        <w:lastRenderedPageBreak/>
        <w:t xml:space="preserve">osoba musí mít odpovídající kvalifikaci a pravomoc vydávat pokyny a přijímat ochranná opatření pro prevenci </w:t>
      </w:r>
      <w:r w:rsidRPr="0056390D">
        <w:t>pracovních</w:t>
      </w:r>
      <w:r w:rsidRPr="00DD22B9">
        <w:rPr>
          <w:rFonts w:cs="Arial"/>
        </w:rPr>
        <w:t xml:space="preserve"> úrazů a nehod. Během celé realizace stavby bude zhotovitel poskytovat vše, co bude tato osoba pro výkon své odpovědnosti a pravomoci požadovat.</w:t>
      </w:r>
    </w:p>
    <w:p w:rsidR="00F86AB5" w:rsidRPr="00DD22B9" w:rsidRDefault="00F86AB5" w:rsidP="00F86AB5">
      <w:pPr>
        <w:spacing w:after="120" w:line="276" w:lineRule="auto"/>
        <w:rPr>
          <w:rFonts w:cs="Arial"/>
        </w:rPr>
      </w:pPr>
      <w:r w:rsidRPr="00560F13">
        <w:rPr>
          <w:rFonts w:cs="Arial"/>
        </w:rPr>
        <w:t xml:space="preserve">Zákon </w:t>
      </w:r>
      <w:r w:rsidRPr="00560F13">
        <w:rPr>
          <w:rFonts w:cs="Arial"/>
          <w:b/>
          <w:bCs/>
        </w:rPr>
        <w:t>309/2006 Sb</w:t>
      </w:r>
      <w:r w:rsidRPr="00560F13">
        <w:rPr>
          <w:rFonts w:cs="Arial"/>
        </w:rPr>
        <w:t xml:space="preserve">. ukládá </w:t>
      </w:r>
      <w:r w:rsidRPr="00DD22B9">
        <w:rPr>
          <w:rFonts w:cs="Arial"/>
        </w:rPr>
        <w:t xml:space="preserve">zadavateli stavby (stavebník = investor = objednatel), za určitých daných podmínek, povinnost </w:t>
      </w:r>
      <w:r>
        <w:rPr>
          <w:rFonts w:cs="Arial"/>
        </w:rPr>
        <w:t xml:space="preserve">písemně </w:t>
      </w:r>
      <w:r w:rsidRPr="00DD22B9">
        <w:rPr>
          <w:rFonts w:cs="Arial"/>
        </w:rPr>
        <w:t xml:space="preserve">určit </w:t>
      </w:r>
      <w:r w:rsidRPr="00037C43">
        <w:rPr>
          <w:rFonts w:cs="Arial"/>
        </w:rPr>
        <w:t>a najmout</w:t>
      </w:r>
      <w:r w:rsidRPr="00DD22B9">
        <w:rPr>
          <w:rFonts w:cs="Arial"/>
        </w:rPr>
        <w:t xml:space="preserve"> koordinátora (případně koordinátory) bezpečnosti a ochrany zdraví při práci na staveništi. Zároveň je zadavatel povinen „koordinátorovi“ předat veškeré </w:t>
      </w:r>
      <w:r w:rsidRPr="0056390D">
        <w:t>podklady</w:t>
      </w:r>
      <w:r w:rsidRPr="00DD22B9">
        <w:rPr>
          <w:rFonts w:cs="Arial"/>
        </w:rPr>
        <w:t xml:space="preserve"> a informace pro jeho činnost a poskytnout mu potřebnou součinnost.</w:t>
      </w:r>
    </w:p>
    <w:p w:rsidR="00F86AB5" w:rsidRPr="00DD22B9" w:rsidRDefault="00F86AB5" w:rsidP="00F86AB5">
      <w:pPr>
        <w:spacing w:after="120" w:line="276" w:lineRule="auto"/>
        <w:rPr>
          <w:rFonts w:cs="Arial"/>
        </w:rPr>
      </w:pPr>
      <w:r w:rsidRPr="00DD22B9">
        <w:rPr>
          <w:rFonts w:cs="Arial"/>
        </w:rPr>
        <w:t xml:space="preserve">Platné právní úpravy </w:t>
      </w:r>
      <w:r w:rsidRPr="0056390D">
        <w:t>stanovují</w:t>
      </w:r>
      <w:r w:rsidRPr="00DD22B9">
        <w:rPr>
          <w:rFonts w:cs="Arial"/>
        </w:rPr>
        <w:t xml:space="preserve"> povinnosti i pro ostatní účastníky výstavby ve vztahu k určenému koordinátorovi a potřebné součinnosti.</w:t>
      </w:r>
    </w:p>
    <w:p w:rsidR="00F86AB5" w:rsidRDefault="00F86AB5" w:rsidP="00F86AB5">
      <w:pPr>
        <w:spacing w:after="120" w:line="276" w:lineRule="auto"/>
        <w:rPr>
          <w:rFonts w:cs="Arial"/>
        </w:rPr>
      </w:pPr>
      <w:r w:rsidRPr="00DD22B9">
        <w:rPr>
          <w:rFonts w:cs="Arial"/>
        </w:rPr>
        <w:t xml:space="preserve">V dalších kapitolách jsou </w:t>
      </w:r>
      <w:r w:rsidRPr="0056390D">
        <w:t>popsána</w:t>
      </w:r>
      <w:r w:rsidRPr="00DD22B9">
        <w:rPr>
          <w:rFonts w:cs="Arial"/>
        </w:rPr>
        <w:t xml:space="preserve"> důležitá opatření a po</w:t>
      </w:r>
      <w:r>
        <w:rPr>
          <w:rFonts w:cs="Arial"/>
        </w:rPr>
        <w:t>s</w:t>
      </w:r>
      <w:r w:rsidRPr="00DD22B9">
        <w:rPr>
          <w:rFonts w:cs="Arial"/>
        </w:rPr>
        <w:t>tupy z hlediska BOZP na staveništi. Tento text ale není úplným výčtem všech povinností a zásad, kterými se zhotovitel musí řídit. Úplný rozsah je vždy dán aktuálním a kompletním zněním relevantních legislativních a obdobných nařízení a norem.</w:t>
      </w:r>
    </w:p>
    <w:p w:rsidR="00F86AB5" w:rsidRDefault="00F86AB5" w:rsidP="00F86AB5">
      <w:pPr>
        <w:spacing w:after="120"/>
        <w:rPr>
          <w:b/>
        </w:rPr>
      </w:pPr>
      <w:r>
        <w:rPr>
          <w:b/>
        </w:rPr>
        <w:t>Požadavky BOZP na zajištění staveniště</w:t>
      </w:r>
    </w:p>
    <w:p w:rsidR="00F86AB5" w:rsidRPr="00DD22B9" w:rsidRDefault="00F86AB5" w:rsidP="00F86AB5">
      <w:pPr>
        <w:spacing w:after="120" w:line="276" w:lineRule="auto"/>
        <w:rPr>
          <w:rFonts w:cs="Arial"/>
        </w:rPr>
      </w:pPr>
      <w:r w:rsidRPr="00DD22B9">
        <w:rPr>
          <w:rFonts w:cs="Arial"/>
        </w:rPr>
        <w:t xml:space="preserve">Zajištění staveniště, které </w:t>
      </w:r>
      <w:r w:rsidRPr="0056390D">
        <w:t>projektuje</w:t>
      </w:r>
      <w:r w:rsidRPr="00DD22B9">
        <w:rPr>
          <w:rFonts w:cs="Arial"/>
        </w:rPr>
        <w:t xml:space="preserve"> a realizuje zhotovitel stavby</w:t>
      </w:r>
      <w:r>
        <w:rPr>
          <w:rFonts w:cs="Arial"/>
        </w:rPr>
        <w:t>,</w:t>
      </w:r>
      <w:r w:rsidRPr="00DD22B9">
        <w:rPr>
          <w:rFonts w:cs="Arial"/>
        </w:rPr>
        <w:t xml:space="preserve"> musí vyhovět následujícím požadavkům:</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Stavba, pracoviště a zařízení staveniště musí být ohrazeny nebo jinak zabezpečeny proti vstupu nepovolaných fyzických osob, při dodržení následujících zásad:</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staveniště musí být na jeho hranici souvisle oploceno do výšky nejméně 1,8 m, s ohledem na pozemní komunikace, které musí být řádně vyznačené a osvětlené,</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u liniových staveb lze ohrazení provést zábradlím do výšky 1,1 m a/nebo zábranou,</w:t>
      </w:r>
    </w:p>
    <w:p w:rsidR="00F86AB5" w:rsidRPr="00DD22B9" w:rsidRDefault="00F86AB5" w:rsidP="00F86AB5">
      <w:pPr>
        <w:pStyle w:val="Zkladntextodsazen"/>
        <w:spacing w:line="276" w:lineRule="auto"/>
        <w:ind w:left="851" w:hanging="425"/>
        <w:rPr>
          <w:rFonts w:cs="Arial"/>
        </w:rPr>
      </w:pPr>
      <w:r w:rsidRPr="00DD22B9">
        <w:rPr>
          <w:rFonts w:cs="Arial"/>
        </w:rPr>
        <w:t>c)</w:t>
      </w:r>
      <w:r w:rsidRPr="00DD22B9">
        <w:rPr>
          <w:rFonts w:cs="Arial"/>
        </w:rPr>
        <w:tab/>
        <w:t>nelze-li ohrazení ani zábrany provést</w:t>
      </w:r>
      <w:r>
        <w:rPr>
          <w:rFonts w:cs="Arial"/>
        </w:rPr>
        <w:t>,</w:t>
      </w:r>
      <w:r w:rsidRPr="00DD22B9">
        <w:rPr>
          <w:rFonts w:cs="Arial"/>
        </w:rPr>
        <w:t xml:space="preserve"> musí být bezpečnost provozu a osob zajištěna jiným způsobem, např. </w:t>
      </w:r>
    </w:p>
    <w:p w:rsidR="00F86AB5" w:rsidRPr="00DD22B9" w:rsidRDefault="00F86AB5" w:rsidP="00F86AB5">
      <w:pPr>
        <w:spacing w:line="276" w:lineRule="auto"/>
        <w:ind w:left="851"/>
        <w:rPr>
          <w:rFonts w:cs="Arial"/>
        </w:rPr>
      </w:pPr>
      <w:r w:rsidRPr="00DD22B9">
        <w:rPr>
          <w:rFonts w:cs="Arial"/>
        </w:rPr>
        <w:t>-</w:t>
      </w:r>
      <w:r w:rsidRPr="00DD22B9">
        <w:rPr>
          <w:rFonts w:cs="Arial"/>
        </w:rPr>
        <w:tab/>
        <w:t>řízením provozu nebo</w:t>
      </w:r>
    </w:p>
    <w:p w:rsidR="00F86AB5" w:rsidRPr="00DD22B9" w:rsidRDefault="00F86AB5" w:rsidP="00F86AB5">
      <w:pPr>
        <w:spacing w:line="276" w:lineRule="auto"/>
        <w:ind w:left="851"/>
        <w:rPr>
          <w:rFonts w:cs="Arial"/>
        </w:rPr>
      </w:pPr>
      <w:r w:rsidRPr="00DD22B9">
        <w:rPr>
          <w:rFonts w:cs="Arial"/>
        </w:rPr>
        <w:t>-</w:t>
      </w:r>
      <w:r w:rsidRPr="00DD22B9">
        <w:rPr>
          <w:rFonts w:cs="Arial"/>
        </w:rPr>
        <w:tab/>
        <w:t>ostrahou,</w:t>
      </w:r>
    </w:p>
    <w:p w:rsidR="00F86AB5" w:rsidRPr="00DD22B9" w:rsidRDefault="00F86AB5" w:rsidP="00F86AB5">
      <w:pPr>
        <w:spacing w:line="276" w:lineRule="auto"/>
        <w:ind w:left="851" w:hanging="425"/>
        <w:rPr>
          <w:rFonts w:cs="Arial"/>
        </w:rPr>
      </w:pPr>
      <w:r w:rsidRPr="00DD22B9">
        <w:rPr>
          <w:rFonts w:cs="Arial"/>
        </w:rPr>
        <w:t>d)</w:t>
      </w:r>
      <w:r w:rsidRPr="00DD22B9">
        <w:rPr>
          <w:rFonts w:cs="Arial"/>
        </w:rPr>
        <w:tab/>
        <w:t>zakrýt, ohradit nebo zasypat nepoužívané otvory, prohlubně, jámy, propadliny a jiná podobná místa</w:t>
      </w:r>
      <w:r>
        <w:rPr>
          <w:rFonts w:cs="Arial"/>
        </w:rPr>
        <w:t>.</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Hranice staveniště musí být zřetelně označena, rovněž na všech přístupových komunikacích a na všech vstupech musí být umístěno bezpečnostní značení „zákaz vstupu nepovolaným osobám“.</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Pro zrakově a pohybově postižené osoby musí být zajištěno, aby náhradní komunikace a oplocení či ohrazení staveniště na veřejných prostranstvích a komunikacích umožňovalo jejich bezpečný pohyb.</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Vjezd vozidel na staveniště musí být označen dopravními značkami.</w:t>
      </w:r>
    </w:p>
    <w:p w:rsidR="00F86AB5" w:rsidRPr="00DD22B9" w:rsidRDefault="00F86AB5" w:rsidP="00F86AB5">
      <w:pPr>
        <w:spacing w:line="276" w:lineRule="auto"/>
        <w:ind w:left="426" w:hanging="426"/>
        <w:rPr>
          <w:rFonts w:cs="Arial"/>
        </w:rPr>
      </w:pPr>
      <w:r w:rsidRPr="00DD22B9">
        <w:rPr>
          <w:rFonts w:cs="Arial"/>
        </w:rPr>
        <w:t>5.</w:t>
      </w:r>
      <w:r w:rsidRPr="00DD22B9">
        <w:rPr>
          <w:rFonts w:cs="Arial"/>
        </w:rPr>
        <w:tab/>
        <w:t>Bezpečné provádění prací na ploše, která není dostatečně únosná, musí být zajištěno vhodným technickým zařízením nebo jinými prostředky.</w:t>
      </w:r>
    </w:p>
    <w:p w:rsidR="00F86AB5" w:rsidRPr="00DD22B9" w:rsidRDefault="00F86AB5" w:rsidP="00F86AB5">
      <w:pPr>
        <w:spacing w:line="276" w:lineRule="auto"/>
        <w:ind w:left="426" w:hanging="426"/>
        <w:rPr>
          <w:rFonts w:cs="Arial"/>
        </w:rPr>
      </w:pPr>
      <w:r w:rsidRPr="00DD22B9">
        <w:rPr>
          <w:rFonts w:cs="Arial"/>
        </w:rPr>
        <w:t>6.</w:t>
      </w:r>
      <w:r w:rsidRPr="00DD22B9">
        <w:rPr>
          <w:rFonts w:cs="Arial"/>
        </w:rPr>
        <w:tab/>
        <w:t xml:space="preserve">Materiály, stroje, dopravní prostředky a manipulace s břemeny nesmí </w:t>
      </w:r>
      <w:r w:rsidRPr="003713DC">
        <w:rPr>
          <w:rFonts w:cs="Arial"/>
        </w:rPr>
        <w:t>ohrozit</w:t>
      </w:r>
      <w:r w:rsidRPr="00DD22B9">
        <w:rPr>
          <w:rFonts w:cs="Arial"/>
        </w:rPr>
        <w:t xml:space="preserve"> bezpečnost a zdraví osob zdržujících se nebo pracujících na staveništi nebo v jeho bezprostřední blízkosti.</w:t>
      </w:r>
    </w:p>
    <w:p w:rsidR="00F86AB5" w:rsidRPr="00DD22B9" w:rsidRDefault="00F86AB5" w:rsidP="00F86AB5">
      <w:pPr>
        <w:spacing w:line="276" w:lineRule="auto"/>
        <w:ind w:left="426" w:hanging="426"/>
        <w:rPr>
          <w:rFonts w:cs="Arial"/>
        </w:rPr>
      </w:pPr>
      <w:r w:rsidRPr="00DD22B9">
        <w:rPr>
          <w:rFonts w:cs="Arial"/>
        </w:rPr>
        <w:t>7.</w:t>
      </w:r>
      <w:r w:rsidRPr="00DD22B9">
        <w:rPr>
          <w:rFonts w:cs="Arial"/>
        </w:rPr>
        <w:tab/>
        <w:t>Staveniště musí být uspořádáno tak, aby zařízení staveniště, místa pro ukládání a skladování materiálu, pracovní prostory strojů (např. jeřábů apod.) neohrožovaly bezpečnost a zdraví osob zdržujících se nebo pracujících na staveništi nebo v jeho bezprostřední blízkosti.</w:t>
      </w:r>
    </w:p>
    <w:p w:rsidR="00F86AB5" w:rsidRPr="00DD22B9" w:rsidRDefault="00F86AB5" w:rsidP="00F86AB5">
      <w:pPr>
        <w:spacing w:line="276" w:lineRule="auto"/>
        <w:ind w:left="426" w:hanging="426"/>
        <w:rPr>
          <w:rFonts w:cs="Arial"/>
        </w:rPr>
      </w:pPr>
      <w:r w:rsidRPr="00DD22B9">
        <w:rPr>
          <w:rFonts w:cs="Arial"/>
        </w:rPr>
        <w:t>8.</w:t>
      </w:r>
      <w:r w:rsidRPr="00DD22B9">
        <w:rPr>
          <w:rFonts w:cs="Arial"/>
        </w:rPr>
        <w:tab/>
        <w:t xml:space="preserve">Na stavbě musí být k dispozici lékárnička, musí být přítomny osoby vyškolené pro poskytování první pomoci, kterým je v případě potřeby umožněno zavolat tísňovou linku </w:t>
      </w:r>
      <w:r w:rsidRPr="00DD22B9">
        <w:rPr>
          <w:rFonts w:cs="Arial"/>
        </w:rPr>
        <w:lastRenderedPageBreak/>
        <w:t>nebo pohotovostní lékařskou službu. Důležitá telefonní čísla (lékařské pohotovosti, hasičského záchranného sboru, policie) musí být vyvěšena na viditelném místě.</w:t>
      </w:r>
    </w:p>
    <w:p w:rsidR="00F86AB5" w:rsidRDefault="00F86AB5" w:rsidP="00F86AB5">
      <w:pPr>
        <w:rPr>
          <w:b/>
        </w:rPr>
      </w:pPr>
    </w:p>
    <w:p w:rsidR="00F86AB5" w:rsidRDefault="00F86AB5" w:rsidP="00F86AB5">
      <w:pPr>
        <w:spacing w:after="120"/>
        <w:rPr>
          <w:b/>
        </w:rPr>
      </w:pPr>
      <w:r>
        <w:rPr>
          <w:b/>
        </w:rPr>
        <w:t>Požadavky BOZP na zařízení pro rozvod energií na staveništi</w:t>
      </w:r>
    </w:p>
    <w:p w:rsidR="00F86AB5" w:rsidRPr="00DD22B9" w:rsidRDefault="00F86AB5" w:rsidP="00F86AB5">
      <w:pPr>
        <w:spacing w:line="276" w:lineRule="auto"/>
        <w:rPr>
          <w:rFonts w:cs="Arial"/>
        </w:rPr>
      </w:pPr>
      <w:r w:rsidRPr="00DD22B9">
        <w:rPr>
          <w:rFonts w:cs="Arial"/>
        </w:rPr>
        <w:t>Zařízení pro rozvod energií vyžaduje, aby projektová dokumentace zařízení staveniště a následné skutečné provedení zařízení staveniště odpovídalo těmto požadavkům a zásadám:</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Musí být zajištěna identifikace rozvodů energie existujících před zřízením staveniště, aby mohly být následně zkontrolovány a viditelně označeny.</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Dočasná zařízení musí být navržena takovým způsobem, aby se nestala zdrojem vzniku požáru nebo výbuchu, tzn., že musí splňovat právní a normové požadavky.</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Další požadavky</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dočasná elektrická zařízení musí být podrobována pravidelným kontrolám a revizím ve stanovených intervalech, které bude muset následně zajišťovat zhotovitel stavby,</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hlavní vypínač elektrického zařízení musí být snadno přístupný, označen a zabezpečen proti neoprávněné manipulaci.</w:t>
      </w:r>
    </w:p>
    <w:p w:rsidR="00F86AB5" w:rsidRDefault="00F86AB5" w:rsidP="00F86AB5">
      <w:pPr>
        <w:spacing w:line="276" w:lineRule="auto"/>
        <w:ind w:left="426" w:hanging="426"/>
        <w:rPr>
          <w:rFonts w:cs="Arial"/>
        </w:rPr>
      </w:pPr>
      <w:r w:rsidRPr="00DD22B9">
        <w:rPr>
          <w:rFonts w:cs="Arial"/>
        </w:rPr>
        <w:t>4.</w:t>
      </w:r>
      <w:r w:rsidRPr="00DD22B9">
        <w:rPr>
          <w:rFonts w:cs="Arial"/>
        </w:rPr>
        <w:tab/>
        <w:t>nelze-li vyloučit provoz dopravních prostředků a pojízdných strojů pod elektrickým vedením</w:t>
      </w:r>
      <w:r>
        <w:rPr>
          <w:rFonts w:cs="Arial"/>
        </w:rPr>
        <w:t>,</w:t>
      </w:r>
      <w:r w:rsidRPr="00DD22B9">
        <w:rPr>
          <w:rFonts w:cs="Arial"/>
        </w:rPr>
        <w:t xml:space="preserve"> musí být instalovány závěsné zábrany včetně náležitých upozornění.</w:t>
      </w:r>
    </w:p>
    <w:p w:rsidR="00F86AB5" w:rsidRPr="00DD22B9" w:rsidRDefault="00F86AB5" w:rsidP="00F86AB5">
      <w:pPr>
        <w:ind w:left="426" w:hanging="426"/>
        <w:rPr>
          <w:rFonts w:cs="Arial"/>
        </w:rPr>
      </w:pPr>
    </w:p>
    <w:p w:rsidR="00F86AB5" w:rsidRDefault="00F86AB5" w:rsidP="00F86AB5">
      <w:pPr>
        <w:spacing w:after="120"/>
        <w:rPr>
          <w:b/>
        </w:rPr>
      </w:pPr>
      <w:r>
        <w:rPr>
          <w:b/>
        </w:rPr>
        <w:t>Požadavky BOZP na zemní práce</w:t>
      </w:r>
    </w:p>
    <w:p w:rsidR="00F86AB5" w:rsidRPr="00DD22B9" w:rsidRDefault="00F86AB5" w:rsidP="00F86AB5">
      <w:pPr>
        <w:spacing w:line="276" w:lineRule="auto"/>
        <w:rPr>
          <w:rFonts w:cs="Arial"/>
        </w:rPr>
      </w:pPr>
      <w:r w:rsidRPr="00DD22B9">
        <w:rPr>
          <w:rFonts w:cs="Arial"/>
        </w:rPr>
        <w:t>Před zahájením zemních prací musí, na základě vyžádání či činnosti zhotovitele, být:</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Vyznačeny trasy dopravní a technické infrastruktury uvedené v projektové dokumentaci, musí být ověřena jejich aktuálnost a úplnost</w:t>
      </w:r>
      <w:r>
        <w:rPr>
          <w:rFonts w:cs="Arial"/>
        </w:rPr>
        <w:t>;</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Vyznačeny jiné podzemní a nadzemní překážky a překážky na povrchu</w:t>
      </w:r>
      <w:r>
        <w:rPr>
          <w:rFonts w:cs="Arial"/>
        </w:rPr>
        <w:t>;</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Potvrzeno, ověřeno a vytýčeno provozovateli (správci) inženýrských sítí a jiných překážek jejich směrové a hloubkové uložení</w:t>
      </w:r>
      <w:r>
        <w:rPr>
          <w:rFonts w:cs="Arial"/>
        </w:rPr>
        <w:t>;</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Určeno:</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rozmístění stavebních výkopů a jam,</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způsoby těžení zeminy,</w:t>
      </w:r>
    </w:p>
    <w:p w:rsidR="00F86AB5" w:rsidRPr="00DD22B9" w:rsidRDefault="00F86AB5" w:rsidP="00F86AB5">
      <w:pPr>
        <w:spacing w:line="276" w:lineRule="auto"/>
        <w:ind w:left="851" w:hanging="425"/>
        <w:rPr>
          <w:rFonts w:cs="Arial"/>
        </w:rPr>
      </w:pPr>
      <w:r w:rsidRPr="00DD22B9">
        <w:rPr>
          <w:rFonts w:cs="Arial"/>
        </w:rPr>
        <w:t>c)</w:t>
      </w:r>
      <w:r w:rsidRPr="00DD22B9">
        <w:rPr>
          <w:rFonts w:cs="Arial"/>
        </w:rPr>
        <w:tab/>
        <w:t>zajištění stěn výkopů proti sesutí,</w:t>
      </w:r>
    </w:p>
    <w:p w:rsidR="00F86AB5" w:rsidRPr="00DD22B9" w:rsidRDefault="00F86AB5" w:rsidP="00F86AB5">
      <w:pPr>
        <w:spacing w:line="276" w:lineRule="auto"/>
        <w:ind w:left="851" w:hanging="425"/>
        <w:rPr>
          <w:rFonts w:cs="Arial"/>
        </w:rPr>
      </w:pPr>
      <w:r w:rsidRPr="00DD22B9">
        <w:rPr>
          <w:rFonts w:cs="Arial"/>
        </w:rPr>
        <w:t>d)</w:t>
      </w:r>
      <w:r w:rsidRPr="00DD22B9">
        <w:rPr>
          <w:rFonts w:cs="Arial"/>
        </w:rPr>
        <w:tab/>
        <w:t>zabezpečení okolních staveb ohrožených zemní prací,</w:t>
      </w:r>
    </w:p>
    <w:p w:rsidR="00F86AB5" w:rsidRPr="00DD22B9" w:rsidRDefault="00F86AB5" w:rsidP="00F86AB5">
      <w:pPr>
        <w:spacing w:line="276" w:lineRule="auto"/>
        <w:ind w:left="851" w:hanging="425"/>
        <w:rPr>
          <w:rFonts w:cs="Arial"/>
        </w:rPr>
      </w:pPr>
      <w:r w:rsidRPr="00DD22B9">
        <w:rPr>
          <w:rFonts w:cs="Arial"/>
        </w:rPr>
        <w:t>e)</w:t>
      </w:r>
      <w:r w:rsidRPr="00DD22B9">
        <w:rPr>
          <w:rFonts w:cs="Arial"/>
        </w:rPr>
        <w:tab/>
        <w:t>stanoven způsob a rozsah opatření k zabránění přítoku vody na staveniště</w:t>
      </w:r>
    </w:p>
    <w:p w:rsidR="00F86AB5" w:rsidRPr="00DD22B9" w:rsidRDefault="00F86AB5" w:rsidP="00F86AB5">
      <w:pPr>
        <w:spacing w:line="276" w:lineRule="auto"/>
        <w:ind w:left="851"/>
        <w:rPr>
          <w:rFonts w:cs="Arial"/>
        </w:rPr>
      </w:pPr>
      <w:r w:rsidRPr="00DD22B9">
        <w:rPr>
          <w:rFonts w:cs="Arial"/>
        </w:rPr>
        <w:t>vždy v souladu s projektovou dokumentací a doplněním detailů z hlediska provádění, které náleží zhotoviteli.</w:t>
      </w:r>
    </w:p>
    <w:p w:rsidR="00F86AB5" w:rsidRDefault="00F86AB5" w:rsidP="00F86AB5">
      <w:pPr>
        <w:spacing w:line="276" w:lineRule="auto"/>
        <w:rPr>
          <w:b/>
        </w:rPr>
      </w:pPr>
    </w:p>
    <w:p w:rsidR="00F86AB5" w:rsidRDefault="00F86AB5" w:rsidP="00F86AB5">
      <w:pPr>
        <w:spacing w:after="120"/>
        <w:rPr>
          <w:b/>
        </w:rPr>
      </w:pPr>
      <w:r>
        <w:rPr>
          <w:b/>
        </w:rPr>
        <w:t>Požadavky BOZP na venkovní pracoviště</w:t>
      </w:r>
    </w:p>
    <w:p w:rsidR="00F86AB5" w:rsidRPr="00DD22B9" w:rsidRDefault="00F86AB5" w:rsidP="00F86AB5">
      <w:pPr>
        <w:spacing w:line="276" w:lineRule="auto"/>
        <w:rPr>
          <w:rFonts w:cs="Arial"/>
        </w:rPr>
      </w:pPr>
      <w:r w:rsidRPr="00DD22B9">
        <w:rPr>
          <w:rFonts w:cs="Arial"/>
        </w:rPr>
        <w:t>Před zahájením jednotlivých prací na staveništi musí zhotovitel stanovit a zpracovat mimo jiné především:</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 xml:space="preserve">Návrhy pevných a stabilních pohyblivých nebo pevných pracovišť nacházejících se ve výšce nebo v hloubce. </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Zajištění nedostatečné stability vhodným a bezpečným ukotvením celého pracoviště nebo jeho části.</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Stanovení intervalů odborných prohlídek a jejich dodržování.</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 xml:space="preserve">Zhotovitel musí zajistit přerušení práce na těchto pracovištích v případě ohrožení vlivem </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nepříznivých povětrnostních podmínek,</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nevyhovujícího stavu technických zařízení,</w:t>
      </w:r>
    </w:p>
    <w:p w:rsidR="00F86AB5" w:rsidRPr="00DD22B9" w:rsidRDefault="00F86AB5" w:rsidP="00F86AB5">
      <w:pPr>
        <w:spacing w:line="276" w:lineRule="auto"/>
        <w:ind w:left="851" w:hanging="425"/>
        <w:rPr>
          <w:rFonts w:cs="Arial"/>
        </w:rPr>
      </w:pPr>
      <w:r w:rsidRPr="00DD22B9">
        <w:rPr>
          <w:rFonts w:cs="Arial"/>
        </w:rPr>
        <w:t>c)</w:t>
      </w:r>
      <w:r w:rsidRPr="00DD22B9">
        <w:rPr>
          <w:rFonts w:cs="Arial"/>
        </w:rPr>
        <w:tab/>
        <w:t>předem nepředvídatelných okolností.</w:t>
      </w:r>
    </w:p>
    <w:p w:rsidR="00F86AB5" w:rsidRDefault="00F86AB5" w:rsidP="007D3FB1">
      <w:pPr>
        <w:spacing w:line="276" w:lineRule="auto"/>
        <w:ind w:left="426" w:hanging="426"/>
        <w:rPr>
          <w:rFonts w:cs="Arial"/>
        </w:rPr>
      </w:pPr>
      <w:r w:rsidRPr="00DD22B9">
        <w:rPr>
          <w:rFonts w:cs="Arial"/>
        </w:rPr>
        <w:t>5.</w:t>
      </w:r>
      <w:r w:rsidRPr="00DD22B9">
        <w:rPr>
          <w:rFonts w:cs="Arial"/>
        </w:rPr>
        <w:tab/>
        <w:t>V případě působení vlivů (viz bod 4) musí zhotovitel zajistit nezbytné změny technologických postupů a seznámí s nimi fyzické osoby pracující na těchto pracovištích.</w:t>
      </w:r>
    </w:p>
    <w:p w:rsidR="007D3FB1" w:rsidRDefault="007D3FB1" w:rsidP="007D3FB1">
      <w:pPr>
        <w:spacing w:line="276" w:lineRule="auto"/>
        <w:ind w:left="426" w:hanging="426"/>
        <w:rPr>
          <w:rFonts w:cs="Arial"/>
        </w:rPr>
      </w:pPr>
    </w:p>
    <w:p w:rsidR="007D3FB1" w:rsidRDefault="007D3FB1" w:rsidP="007D3FB1">
      <w:pPr>
        <w:spacing w:line="276" w:lineRule="auto"/>
        <w:ind w:left="426" w:hanging="426"/>
        <w:rPr>
          <w:rFonts w:cs="Arial"/>
        </w:rPr>
      </w:pPr>
    </w:p>
    <w:p w:rsidR="007D3FB1" w:rsidRDefault="007D3FB1" w:rsidP="007D3FB1">
      <w:pPr>
        <w:spacing w:line="276" w:lineRule="auto"/>
        <w:ind w:left="426" w:hanging="426"/>
        <w:rPr>
          <w:rFonts w:cs="Arial"/>
        </w:rPr>
      </w:pPr>
    </w:p>
    <w:p w:rsidR="00CB5F2A" w:rsidRDefault="00CB5F2A" w:rsidP="00F86AB5">
      <w:pPr>
        <w:spacing w:after="120"/>
        <w:rPr>
          <w:b/>
        </w:rPr>
      </w:pPr>
    </w:p>
    <w:p w:rsidR="00F86AB5" w:rsidRDefault="00F86AB5" w:rsidP="00F86AB5">
      <w:pPr>
        <w:spacing w:after="120"/>
        <w:rPr>
          <w:b/>
        </w:rPr>
      </w:pPr>
      <w:r w:rsidRPr="00240EE5">
        <w:rPr>
          <w:b/>
        </w:rPr>
        <w:t>Požadavky BOZP na sklad</w:t>
      </w:r>
      <w:r>
        <w:rPr>
          <w:b/>
        </w:rPr>
        <w:t>ování a manipulaci s materiálem</w:t>
      </w:r>
    </w:p>
    <w:p w:rsidR="00F86AB5" w:rsidRPr="00DD22B9" w:rsidRDefault="00F86AB5" w:rsidP="00F86AB5">
      <w:pPr>
        <w:spacing w:line="276" w:lineRule="auto"/>
        <w:rPr>
          <w:rFonts w:cs="Arial"/>
        </w:rPr>
      </w:pPr>
      <w:r w:rsidRPr="00DD22B9">
        <w:rPr>
          <w:rFonts w:cs="Arial"/>
        </w:rPr>
        <w:t>V souladu s projektovou dokumentací a potřebami realizace jednotlivých stavebních objektů zhotovitel připraví taková řešení skladování a manipulace s materiálem, která zajistí:</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Bezpečný přísun a odběr materiálu, který musí odpovídat postupu prací na staveništi.</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Dostupnost zařízení umožňujícího skladování, odebírání nebo doplňování prvků a dílců pro stavbu.</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 xml:space="preserve">Bezpečný přístup k místům určeným k vázání, odvěšování a k manipulaci s materiálem. </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Kvalitu povrchu skladovacích ploch (tzn. jejich rovnost, pevnost, odvodnitelnost apod.), aby mohly být zajištěny:</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stabilita skladovaného materiálu a nemohlo dojít k jeho poškození,</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zvolený způsob ukládání a odběru sypkých hmot, které budou na staveništi používány (mechanizovaný nebo ruční; při ručním ukládání a odběru mohou být sypké hmoty skladovány max. do výše 2</w:t>
      </w:r>
      <w:r w:rsidR="00BB0154">
        <w:rPr>
          <w:rFonts w:cs="Arial"/>
        </w:rPr>
        <w:t xml:space="preserve"> </w:t>
      </w:r>
      <w:r w:rsidRPr="00DD22B9">
        <w:rPr>
          <w:rFonts w:cs="Arial"/>
        </w:rPr>
        <w:t xml:space="preserve">m; pokud jsou skladovány v pytlích, pak max. do výše </w:t>
      </w:r>
      <w:r w:rsidR="0041142D">
        <w:rPr>
          <w:rFonts w:cs="Arial"/>
        </w:rPr>
        <w:br/>
      </w:r>
      <w:r w:rsidRPr="00DD22B9">
        <w:rPr>
          <w:rFonts w:cs="Arial"/>
        </w:rPr>
        <w:t>1,5</w:t>
      </w:r>
      <w:r>
        <w:rPr>
          <w:rFonts w:cs="Arial"/>
        </w:rPr>
        <w:t xml:space="preserve"> </w:t>
      </w:r>
      <w:r w:rsidRPr="00DD22B9">
        <w:rPr>
          <w:rFonts w:cs="Arial"/>
        </w:rPr>
        <w:t>m a jsou-li skladovány na paletách</w:t>
      </w:r>
      <w:r>
        <w:rPr>
          <w:rFonts w:cs="Arial"/>
        </w:rPr>
        <w:t>,</w:t>
      </w:r>
      <w:r w:rsidRPr="00DD22B9">
        <w:rPr>
          <w:rFonts w:cs="Arial"/>
        </w:rPr>
        <w:t xml:space="preserve"> pak do výše max. 3</w:t>
      </w:r>
      <w:r>
        <w:rPr>
          <w:rFonts w:cs="Arial"/>
        </w:rPr>
        <w:t xml:space="preserve"> </w:t>
      </w:r>
      <w:r w:rsidRPr="00DD22B9">
        <w:rPr>
          <w:rFonts w:cs="Arial"/>
        </w:rPr>
        <w:t>m),</w:t>
      </w:r>
    </w:p>
    <w:p w:rsidR="00F86AB5" w:rsidRPr="00DD22B9" w:rsidRDefault="00F86AB5" w:rsidP="00F86AB5">
      <w:pPr>
        <w:spacing w:line="276" w:lineRule="auto"/>
        <w:ind w:left="851" w:hanging="425"/>
        <w:rPr>
          <w:rFonts w:cs="Arial"/>
        </w:rPr>
      </w:pPr>
      <w:r w:rsidRPr="00DD22B9">
        <w:rPr>
          <w:rFonts w:cs="Arial"/>
        </w:rPr>
        <w:t>c)</w:t>
      </w:r>
      <w:r w:rsidRPr="00DD22B9">
        <w:rPr>
          <w:rFonts w:cs="Arial"/>
        </w:rPr>
        <w:tab/>
        <w:t>skladování tekutého materiálu v uzavřených nádobách v horizontální poloze a zabezpečení proti rozvalení,</w:t>
      </w:r>
    </w:p>
    <w:p w:rsidR="00F86AB5" w:rsidRPr="00DD22B9" w:rsidRDefault="00F86AB5" w:rsidP="00F86AB5">
      <w:pPr>
        <w:spacing w:line="276" w:lineRule="auto"/>
        <w:ind w:left="851" w:hanging="425"/>
        <w:rPr>
          <w:rFonts w:cs="Arial"/>
        </w:rPr>
      </w:pPr>
      <w:r w:rsidRPr="00DD22B9">
        <w:rPr>
          <w:rFonts w:cs="Arial"/>
        </w:rPr>
        <w:t>d)</w:t>
      </w:r>
      <w:r w:rsidRPr="00DD22B9">
        <w:rPr>
          <w:rFonts w:cs="Arial"/>
        </w:rPr>
        <w:tab/>
        <w:t>zabezpečení otevřených nádrží s tekutým materiálem proti pádu osob do nich,</w:t>
      </w:r>
    </w:p>
    <w:p w:rsidR="00F86AB5" w:rsidRPr="00DD22B9" w:rsidRDefault="00F86AB5" w:rsidP="00F86AB5">
      <w:pPr>
        <w:spacing w:line="276" w:lineRule="auto"/>
        <w:ind w:left="851" w:hanging="425"/>
        <w:rPr>
          <w:rFonts w:cs="Arial"/>
        </w:rPr>
      </w:pPr>
      <w:r w:rsidRPr="00DD22B9">
        <w:rPr>
          <w:rFonts w:cs="Arial"/>
        </w:rPr>
        <w:t>e)</w:t>
      </w:r>
      <w:r w:rsidRPr="00DD22B9">
        <w:rPr>
          <w:rFonts w:cs="Arial"/>
        </w:rPr>
        <w:tab/>
        <w:t>zamezení sklopení tabulového skla skladovaného v rámech ve vertikální poloze,</w:t>
      </w:r>
    </w:p>
    <w:p w:rsidR="00F86AB5" w:rsidRPr="00DD22B9" w:rsidRDefault="00F86AB5" w:rsidP="00F86AB5">
      <w:pPr>
        <w:spacing w:line="276" w:lineRule="auto"/>
        <w:ind w:left="851" w:hanging="425"/>
        <w:rPr>
          <w:rFonts w:cs="Arial"/>
        </w:rPr>
      </w:pPr>
      <w:r w:rsidRPr="00DD22B9">
        <w:rPr>
          <w:rFonts w:cs="Arial"/>
        </w:rPr>
        <w:t>f)</w:t>
      </w:r>
      <w:r w:rsidRPr="00DD22B9">
        <w:rPr>
          <w:rFonts w:cs="Arial"/>
        </w:rPr>
        <w:tab/>
        <w:t>skladování nebezpečných chemických látek a přípravků v originálních obalech a způsobem, který určil jejich výrobce,</w:t>
      </w:r>
    </w:p>
    <w:p w:rsidR="00F86AB5" w:rsidRPr="00DD22B9" w:rsidRDefault="00F86AB5" w:rsidP="00F86AB5">
      <w:pPr>
        <w:spacing w:line="276" w:lineRule="auto"/>
        <w:ind w:left="851" w:hanging="425"/>
        <w:rPr>
          <w:rFonts w:cs="Arial"/>
        </w:rPr>
      </w:pPr>
      <w:r w:rsidRPr="00DD22B9">
        <w:rPr>
          <w:rFonts w:cs="Arial"/>
        </w:rPr>
        <w:t>g)</w:t>
      </w:r>
      <w:r w:rsidRPr="00DD22B9">
        <w:rPr>
          <w:rFonts w:cs="Arial"/>
        </w:rPr>
        <w:tab/>
        <w:t>trubky, kulatina apod. proti rozvalení,</w:t>
      </w:r>
    </w:p>
    <w:p w:rsidR="00F86AB5" w:rsidRDefault="00F86AB5" w:rsidP="00F86AB5">
      <w:pPr>
        <w:spacing w:line="276" w:lineRule="auto"/>
        <w:ind w:left="851" w:hanging="425"/>
        <w:rPr>
          <w:rFonts w:cs="Arial"/>
        </w:rPr>
      </w:pPr>
      <w:r w:rsidRPr="00DD22B9">
        <w:rPr>
          <w:rFonts w:cs="Arial"/>
        </w:rPr>
        <w:t>h)</w:t>
      </w:r>
      <w:r w:rsidRPr="00DD22B9">
        <w:rPr>
          <w:rFonts w:cs="Arial"/>
        </w:rPr>
        <w:tab/>
        <w:t>mechanizované ukládání a odběr prvků a dílců pravidelných tvarů do výšky max. 4</w:t>
      </w:r>
      <w:r>
        <w:rPr>
          <w:rFonts w:cs="Arial"/>
        </w:rPr>
        <w:t xml:space="preserve"> </w:t>
      </w:r>
      <w:r w:rsidRPr="00DD22B9">
        <w:rPr>
          <w:rFonts w:cs="Arial"/>
        </w:rPr>
        <w:t>m, pokud výrobce nestanovil jinak.</w:t>
      </w:r>
    </w:p>
    <w:p w:rsidR="00F86AB5" w:rsidRPr="00DD22B9" w:rsidRDefault="00F86AB5" w:rsidP="00F86AB5">
      <w:pPr>
        <w:spacing w:line="276" w:lineRule="auto"/>
        <w:ind w:left="851" w:hanging="425"/>
        <w:rPr>
          <w:rFonts w:cs="Arial"/>
        </w:rPr>
      </w:pPr>
    </w:p>
    <w:p w:rsidR="00F86AB5" w:rsidRDefault="00F86AB5" w:rsidP="00F86AB5">
      <w:pPr>
        <w:spacing w:after="120"/>
        <w:rPr>
          <w:b/>
        </w:rPr>
      </w:pPr>
      <w:r>
        <w:rPr>
          <w:b/>
        </w:rPr>
        <w:t>Požadavky BOZP na stroje a technická zařízení</w:t>
      </w:r>
    </w:p>
    <w:p w:rsidR="00F86AB5" w:rsidRPr="00DD22B9" w:rsidRDefault="00F86AB5" w:rsidP="00F86AB5">
      <w:pPr>
        <w:keepNext/>
        <w:spacing w:line="276" w:lineRule="auto"/>
        <w:rPr>
          <w:rFonts w:cs="Arial"/>
        </w:rPr>
      </w:pPr>
      <w:r w:rsidRPr="00DD22B9">
        <w:rPr>
          <w:rFonts w:cs="Arial"/>
        </w:rPr>
        <w:t>Způsob nasazení a používání strojů a technických zařízení zhotovitelem musí zohlednit obecné podmínky na staveništi, technické řešení, osvědčené postupy výstavby a dále musí být v souladu s v projektové dokumentaci uvedenými údaji o:</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únosnosti půdy,</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sklonu svahů a výkopů,</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uložení podzemních či nadzemních vedení,</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způsobu zabezpečení okolních staveb ohrožených výkopovými pracemi,</w:t>
      </w:r>
    </w:p>
    <w:p w:rsidR="00F86AB5" w:rsidRPr="00DD22B9" w:rsidRDefault="00F86AB5" w:rsidP="00F86AB5">
      <w:pPr>
        <w:spacing w:line="276" w:lineRule="auto"/>
        <w:ind w:left="426" w:hanging="426"/>
        <w:rPr>
          <w:rFonts w:cs="Arial"/>
        </w:rPr>
      </w:pPr>
      <w:r w:rsidRPr="00DD22B9">
        <w:rPr>
          <w:rFonts w:cs="Arial"/>
        </w:rPr>
        <w:t>5.</w:t>
      </w:r>
      <w:r w:rsidRPr="00DD22B9">
        <w:rPr>
          <w:rFonts w:cs="Arial"/>
        </w:rPr>
        <w:tab/>
        <w:t>způsoby zajištění podzemních vedení technických vybavení v důsledku jejich ohrožení výkopovými pracemi,</w:t>
      </w:r>
    </w:p>
    <w:p w:rsidR="00F86AB5" w:rsidRPr="00DD22B9" w:rsidRDefault="00F86AB5" w:rsidP="00F86AB5">
      <w:pPr>
        <w:spacing w:after="240" w:line="276" w:lineRule="auto"/>
        <w:ind w:left="426" w:hanging="426"/>
        <w:rPr>
          <w:rFonts w:cs="Arial"/>
        </w:rPr>
      </w:pPr>
      <w:r>
        <w:rPr>
          <w:rFonts w:cs="Arial"/>
        </w:rPr>
        <w:t>6.</w:t>
      </w:r>
      <w:r>
        <w:rPr>
          <w:rFonts w:cs="Arial"/>
        </w:rPr>
        <w:tab/>
        <w:t>výšce stavěného objektu.</w:t>
      </w:r>
    </w:p>
    <w:p w:rsidR="00F86AB5" w:rsidRPr="00DD22B9" w:rsidRDefault="00F86AB5" w:rsidP="00F86AB5">
      <w:pPr>
        <w:spacing w:line="276" w:lineRule="auto"/>
        <w:rPr>
          <w:rFonts w:cs="Arial"/>
        </w:rPr>
      </w:pPr>
      <w:r w:rsidRPr="00DD22B9">
        <w:rPr>
          <w:rFonts w:cs="Arial"/>
        </w:rPr>
        <w:t>Zhotovitel ve svém plánu (projektu) zařízení staveniště a provádění prací zohlední, uvede a detailně rozpracuje výše uvedené údaje a dále určí a vyznačí:</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místa určená ke skladování a manipulaci s materiálem,</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místa určená k instalaci stavebních strojů a zařízení, např. jeřábů, vysokozdvižných plošin, vrátků apod., s cílem zajistit jejich stabilitu,</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komunikace a místa určená pro pohyb, vykládku, nakládku a parkování vozidel,</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rozvody elektrické energie a o umístění dočasných elektrických zařízení včetně umístění hlavního vypínače elektrického proudu,</w:t>
      </w:r>
    </w:p>
    <w:p w:rsidR="00F86AB5" w:rsidRPr="00DD22B9" w:rsidRDefault="00F86AB5" w:rsidP="00F86AB5">
      <w:pPr>
        <w:spacing w:line="276" w:lineRule="auto"/>
        <w:ind w:left="426" w:hanging="426"/>
        <w:rPr>
          <w:rFonts w:cs="Arial"/>
        </w:rPr>
      </w:pPr>
      <w:r w:rsidRPr="00DD22B9">
        <w:rPr>
          <w:rFonts w:cs="Arial"/>
        </w:rPr>
        <w:lastRenderedPageBreak/>
        <w:t>5.</w:t>
      </w:r>
      <w:r w:rsidRPr="00DD22B9">
        <w:rPr>
          <w:rFonts w:cs="Arial"/>
        </w:rPr>
        <w:tab/>
        <w:t>a další obdobné relevantní údaje.</w:t>
      </w:r>
    </w:p>
    <w:p w:rsidR="00CB5F2A" w:rsidRDefault="00CB5F2A" w:rsidP="008B4941">
      <w:pPr>
        <w:spacing w:line="276" w:lineRule="auto"/>
        <w:rPr>
          <w:rFonts w:cs="Arial"/>
        </w:rPr>
      </w:pPr>
    </w:p>
    <w:p w:rsidR="00F86AB5" w:rsidRPr="00DD22B9" w:rsidRDefault="00F86AB5" w:rsidP="00F86AB5">
      <w:pPr>
        <w:spacing w:line="276" w:lineRule="auto"/>
        <w:ind w:left="426" w:hanging="426"/>
        <w:rPr>
          <w:rFonts w:cs="Arial"/>
        </w:rPr>
      </w:pPr>
      <w:r w:rsidRPr="00DD22B9">
        <w:rPr>
          <w:rFonts w:cs="Arial"/>
        </w:rPr>
        <w:t>Na základě výše uvedených údajů a přípravných prací je zhotovitel povinen:</w:t>
      </w:r>
    </w:p>
    <w:p w:rsidR="00F86AB5" w:rsidRPr="00DD22B9" w:rsidRDefault="00F86AB5" w:rsidP="00F86AB5">
      <w:pPr>
        <w:spacing w:line="276" w:lineRule="auto"/>
        <w:ind w:left="426" w:hanging="426"/>
        <w:rPr>
          <w:rFonts w:cs="Arial"/>
        </w:rPr>
      </w:pPr>
      <w:r w:rsidRPr="00DD22B9">
        <w:rPr>
          <w:rFonts w:cs="Arial"/>
        </w:rPr>
        <w:t>1.</w:t>
      </w:r>
      <w:r w:rsidRPr="00DD22B9">
        <w:rPr>
          <w:rFonts w:cs="Arial"/>
        </w:rPr>
        <w:tab/>
        <w:t>seznámit obsluhu stavebních strojů a zařízení s jejich umístěním, provozními a pracovními podmínkami,</w:t>
      </w:r>
    </w:p>
    <w:p w:rsidR="00F86AB5" w:rsidRPr="00DD22B9" w:rsidRDefault="00F86AB5" w:rsidP="00F86AB5">
      <w:pPr>
        <w:spacing w:line="276" w:lineRule="auto"/>
        <w:ind w:left="426" w:hanging="426"/>
        <w:rPr>
          <w:rFonts w:cs="Arial"/>
        </w:rPr>
      </w:pPr>
      <w:r w:rsidRPr="00DD22B9">
        <w:rPr>
          <w:rFonts w:cs="Arial"/>
        </w:rPr>
        <w:t>2.</w:t>
      </w:r>
      <w:r w:rsidRPr="00DD22B9">
        <w:rPr>
          <w:rFonts w:cs="Arial"/>
        </w:rPr>
        <w:tab/>
        <w:t>zajistit stabilitu používaných stavebních strojů,</w:t>
      </w:r>
    </w:p>
    <w:p w:rsidR="00F86AB5" w:rsidRPr="00DD22B9" w:rsidRDefault="00F86AB5" w:rsidP="00F86AB5">
      <w:pPr>
        <w:spacing w:line="276" w:lineRule="auto"/>
        <w:ind w:left="426" w:hanging="426"/>
        <w:rPr>
          <w:rFonts w:cs="Arial"/>
        </w:rPr>
      </w:pPr>
      <w:r w:rsidRPr="00DD22B9">
        <w:rPr>
          <w:rFonts w:cs="Arial"/>
        </w:rPr>
        <w:t>3.</w:t>
      </w:r>
      <w:r w:rsidRPr="00DD22B9">
        <w:rPr>
          <w:rFonts w:cs="Arial"/>
        </w:rPr>
        <w:tab/>
        <w:t>zajistit bezpečný přístup obsluhy ke stavebním strojům a dostatečný manipulační prostor kolem těchto strojů a zařízení,</w:t>
      </w:r>
    </w:p>
    <w:p w:rsidR="00F86AB5" w:rsidRPr="00DD22B9" w:rsidRDefault="00F86AB5" w:rsidP="00F86AB5">
      <w:pPr>
        <w:spacing w:line="276" w:lineRule="auto"/>
        <w:ind w:left="426" w:hanging="426"/>
        <w:rPr>
          <w:rFonts w:cs="Arial"/>
        </w:rPr>
      </w:pPr>
      <w:r w:rsidRPr="00DD22B9">
        <w:rPr>
          <w:rFonts w:cs="Arial"/>
        </w:rPr>
        <w:t>4.</w:t>
      </w:r>
      <w:r w:rsidRPr="00DD22B9">
        <w:rPr>
          <w:rFonts w:cs="Arial"/>
        </w:rPr>
        <w:tab/>
        <w:t>předem zpracovat techno</w:t>
      </w:r>
      <w:r>
        <w:rPr>
          <w:rFonts w:cs="Arial"/>
        </w:rPr>
        <w:t>logické postupy pro stroje, při</w:t>
      </w:r>
    </w:p>
    <w:p w:rsidR="00F86AB5" w:rsidRPr="00DD22B9" w:rsidRDefault="00F86AB5" w:rsidP="00F86AB5">
      <w:pPr>
        <w:spacing w:line="276" w:lineRule="auto"/>
        <w:ind w:left="851" w:hanging="425"/>
        <w:rPr>
          <w:rFonts w:cs="Arial"/>
        </w:rPr>
      </w:pPr>
      <w:r w:rsidRPr="00DD22B9">
        <w:rPr>
          <w:rFonts w:cs="Arial"/>
        </w:rPr>
        <w:t>a)</w:t>
      </w:r>
      <w:r w:rsidRPr="00DD22B9">
        <w:rPr>
          <w:rFonts w:cs="Arial"/>
        </w:rPr>
        <w:tab/>
        <w:t>jejichž činnosti vznikají vibrace působící škody na blízkých stavbách, podzemním vedení, výkopech apod.,</w:t>
      </w:r>
    </w:p>
    <w:p w:rsidR="00F86AB5" w:rsidRPr="00DD22B9" w:rsidRDefault="00F86AB5" w:rsidP="00F86AB5">
      <w:pPr>
        <w:spacing w:line="276" w:lineRule="auto"/>
        <w:ind w:left="851" w:hanging="425"/>
        <w:rPr>
          <w:rFonts w:cs="Arial"/>
        </w:rPr>
      </w:pPr>
      <w:r w:rsidRPr="00DD22B9">
        <w:rPr>
          <w:rFonts w:cs="Arial"/>
        </w:rPr>
        <w:t>b)</w:t>
      </w:r>
      <w:r w:rsidRPr="00DD22B9">
        <w:rPr>
          <w:rFonts w:cs="Arial"/>
        </w:rPr>
        <w:tab/>
        <w:t>pojíždění nebo vykonávání prací na okraji svahů, výkopů nebo pod stěnou nebo svahem,</w:t>
      </w:r>
    </w:p>
    <w:p w:rsidR="00F86AB5" w:rsidRPr="00DD22B9" w:rsidRDefault="00F86AB5" w:rsidP="00F86AB5">
      <w:pPr>
        <w:spacing w:line="276" w:lineRule="auto"/>
        <w:ind w:left="851" w:hanging="425"/>
        <w:rPr>
          <w:rFonts w:cs="Arial"/>
        </w:rPr>
      </w:pPr>
      <w:r w:rsidRPr="00DD22B9">
        <w:rPr>
          <w:rFonts w:cs="Arial"/>
        </w:rPr>
        <w:t>c)</w:t>
      </w:r>
      <w:r w:rsidRPr="00DD22B9">
        <w:rPr>
          <w:rFonts w:cs="Arial"/>
        </w:rPr>
        <w:tab/>
        <w:t>použití více strojů na jednom pracovišti, aby nedošlo k vzájemnému ohrožení jejich provozu,</w:t>
      </w:r>
    </w:p>
    <w:p w:rsidR="00F86AB5" w:rsidRPr="00DD22B9" w:rsidRDefault="00F86AB5" w:rsidP="00F86AB5">
      <w:pPr>
        <w:spacing w:line="276" w:lineRule="auto"/>
        <w:ind w:left="851" w:hanging="425"/>
        <w:rPr>
          <w:rFonts w:cs="Arial"/>
        </w:rPr>
      </w:pPr>
      <w:r w:rsidRPr="00DD22B9">
        <w:rPr>
          <w:rFonts w:cs="Arial"/>
        </w:rPr>
        <w:t>d)</w:t>
      </w:r>
      <w:r w:rsidRPr="00DD22B9">
        <w:rPr>
          <w:rFonts w:cs="Arial"/>
        </w:rPr>
        <w:tab/>
        <w:t>před zahájením prací skrejprů, aby při jejich pohybu nedošlo k poškození požárních hydrantů, uzávěrů vody, plynu nebo kanalizačních poklopů, apod.,</w:t>
      </w:r>
    </w:p>
    <w:p w:rsidR="00F86AB5" w:rsidRPr="00DD22B9" w:rsidRDefault="00F86AB5" w:rsidP="00F86AB5">
      <w:pPr>
        <w:spacing w:line="276" w:lineRule="auto"/>
        <w:ind w:left="851" w:hanging="425"/>
        <w:rPr>
          <w:rFonts w:cs="Arial"/>
        </w:rPr>
      </w:pPr>
      <w:r w:rsidRPr="00DD22B9">
        <w:rPr>
          <w:rFonts w:cs="Arial"/>
        </w:rPr>
        <w:t>e)</w:t>
      </w:r>
      <w:r w:rsidRPr="00DD22B9">
        <w:rPr>
          <w:rFonts w:cs="Arial"/>
        </w:rPr>
        <w:tab/>
        <w:t>používání zařízení pro dopravu betonové směsi, aby nezpůsobila přetížení nebo nadměrné namáhání lešení, bednění, konstrukčních částí stavby apod.,</w:t>
      </w:r>
    </w:p>
    <w:p w:rsidR="00F86AB5" w:rsidRDefault="00F86AB5" w:rsidP="00F86AB5">
      <w:pPr>
        <w:spacing w:line="276" w:lineRule="auto"/>
        <w:ind w:left="851" w:hanging="425"/>
        <w:rPr>
          <w:rFonts w:cs="Arial"/>
        </w:rPr>
      </w:pPr>
      <w:r w:rsidRPr="00DD22B9">
        <w:rPr>
          <w:rFonts w:cs="Arial"/>
        </w:rPr>
        <w:t>f)</w:t>
      </w:r>
      <w:r w:rsidRPr="00DD22B9">
        <w:rPr>
          <w:rFonts w:cs="Arial"/>
        </w:rPr>
        <w:tab/>
        <w:t>používání stavebních strojů za provozu na veřejných komunikacích.</w:t>
      </w:r>
    </w:p>
    <w:p w:rsidR="00F86AB5" w:rsidRDefault="00F86AB5" w:rsidP="00F86AB5">
      <w:pPr>
        <w:rPr>
          <w:rFonts w:cs="Arial"/>
        </w:rPr>
      </w:pPr>
    </w:p>
    <w:p w:rsidR="00F86AB5" w:rsidRDefault="00F86AB5" w:rsidP="00F86AB5">
      <w:pPr>
        <w:spacing w:after="120"/>
        <w:rPr>
          <w:rFonts w:cs="Arial"/>
        </w:rPr>
      </w:pPr>
      <w:r w:rsidRPr="001D2C07">
        <w:rPr>
          <w:rFonts w:cs="Arial"/>
          <w:b/>
        </w:rPr>
        <w:t>Požadavky BOZP na lešení a obdobná zařízen</w:t>
      </w:r>
      <w:r>
        <w:rPr>
          <w:rFonts w:cs="Arial"/>
        </w:rPr>
        <w:t>í</w:t>
      </w:r>
    </w:p>
    <w:p w:rsidR="00F86AB5" w:rsidRPr="00DD22B9" w:rsidRDefault="00F86AB5" w:rsidP="00F86AB5">
      <w:pPr>
        <w:spacing w:after="120" w:line="276" w:lineRule="auto"/>
        <w:rPr>
          <w:rFonts w:cs="Arial"/>
        </w:rPr>
      </w:pPr>
      <w:r w:rsidRPr="00DD22B9">
        <w:rPr>
          <w:rFonts w:cs="Arial"/>
          <w:color w:val="000000"/>
        </w:rPr>
        <w:t xml:space="preserve">Dočasné stavební konstrukce lze použít jen v provedení, které odpovídá průvodní dokumentaci a návodům na montáž a používání těchto konstrukcí. Návod na montáž, včetně potřebných doplňujících nákresů a dokumentů, musí být k </w:t>
      </w:r>
      <w:r w:rsidRPr="0056390D">
        <w:t>dispozici</w:t>
      </w:r>
      <w:r w:rsidRPr="00DD22B9">
        <w:rPr>
          <w:rFonts w:cs="Arial"/>
          <w:color w:val="000000"/>
        </w:rPr>
        <w:t xml:space="preserve"> zaměstnancům, kteří konstrukci montují, používají a demontují.</w:t>
      </w:r>
    </w:p>
    <w:p w:rsidR="00F86AB5" w:rsidRPr="00DD22B9" w:rsidRDefault="00F86AB5" w:rsidP="00F86AB5">
      <w:pPr>
        <w:spacing w:after="120" w:line="276" w:lineRule="auto"/>
      </w:pPr>
      <w:r w:rsidRPr="00DD22B9">
        <w:t>Pokud pro dočasnou stavební konstrukci není dostupná potřebná dokumentace</w:t>
      </w:r>
      <w:r>
        <w:t>,</w:t>
      </w:r>
      <w:r w:rsidRPr="00DD22B9">
        <w:t xml:space="preserve"> musí být odborně způsobilou osobou proveden individuáln</w:t>
      </w:r>
      <w:r>
        <w:t>í výpočet pevnosti a stability.</w:t>
      </w:r>
    </w:p>
    <w:p w:rsidR="00F86AB5" w:rsidRPr="00DD22B9" w:rsidRDefault="00F86AB5" w:rsidP="00F86AB5">
      <w:pPr>
        <w:spacing w:line="276" w:lineRule="auto"/>
      </w:pPr>
      <w:r w:rsidRPr="00DD22B9">
        <w:t>Dočasné stavební konstrukce lze pov</w:t>
      </w:r>
      <w:r>
        <w:t>ažovat za bezpečné tehdy, pokud</w:t>
      </w:r>
    </w:p>
    <w:p w:rsidR="00F86AB5" w:rsidRPr="00C87D65" w:rsidRDefault="00F86AB5" w:rsidP="00F86AB5">
      <w:pPr>
        <w:spacing w:line="276" w:lineRule="auto"/>
        <w:ind w:left="284" w:hanging="284"/>
        <w:rPr>
          <w:rFonts w:cs="Arial"/>
        </w:rPr>
      </w:pPr>
      <w:r w:rsidRPr="00C87D65">
        <w:rPr>
          <w:rFonts w:cs="Arial"/>
        </w:rPr>
        <w:t xml:space="preserve">a) jsou založeny na dostatečně únosném terénu nebo na konstrukci, jejíž únosnost je staticky prokázána, </w:t>
      </w:r>
    </w:p>
    <w:p w:rsidR="00F86AB5" w:rsidRPr="00C87D65" w:rsidRDefault="00F86AB5" w:rsidP="00F86AB5">
      <w:pPr>
        <w:spacing w:line="276" w:lineRule="auto"/>
        <w:ind w:left="284" w:hanging="284"/>
        <w:rPr>
          <w:rFonts w:cs="Arial"/>
        </w:rPr>
      </w:pPr>
      <w:r w:rsidRPr="00C87D65">
        <w:rPr>
          <w:rFonts w:cs="Arial"/>
        </w:rPr>
        <w:t xml:space="preserve">b)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 </w:t>
      </w:r>
    </w:p>
    <w:p w:rsidR="00F86AB5" w:rsidRPr="00C87D65" w:rsidRDefault="00F86AB5" w:rsidP="00F86AB5">
      <w:pPr>
        <w:spacing w:line="276" w:lineRule="auto"/>
        <w:ind w:left="284" w:hanging="284"/>
        <w:rPr>
          <w:rFonts w:cs="Arial"/>
        </w:rPr>
      </w:pPr>
      <w:r w:rsidRPr="00C87D65">
        <w:rPr>
          <w:rFonts w:cs="Arial"/>
        </w:rPr>
        <w:t xml:space="preserve">c) jsou provedeny tak, aby tvořily prostorově tuhý celek, zajištěný proti lokálnímu i celkovému vybočení, posunutí nebo překlopení, </w:t>
      </w:r>
    </w:p>
    <w:p w:rsidR="00F86AB5" w:rsidRPr="00C87D65" w:rsidRDefault="00F86AB5" w:rsidP="00F86AB5">
      <w:pPr>
        <w:spacing w:line="276" w:lineRule="auto"/>
        <w:ind w:left="284" w:hanging="284"/>
        <w:rPr>
          <w:rFonts w:cs="Arial"/>
        </w:rPr>
      </w:pPr>
      <w:r w:rsidRPr="00C87D65">
        <w:rPr>
          <w:rFonts w:cs="Arial"/>
        </w:rPr>
        <w:t xml:space="preserve">d) jsou dostatečně pevné a odolné vůči vnějším silám a nepříznivým vlivům; jsou schopné přenést předpokládané zatížení a jejich funkce je prokázána statickým výpočtem nebo jiným dokumentem, </w:t>
      </w:r>
    </w:p>
    <w:p w:rsidR="00F86AB5" w:rsidRPr="00C87D65" w:rsidRDefault="00F86AB5" w:rsidP="00F86AB5">
      <w:pPr>
        <w:spacing w:line="276" w:lineRule="auto"/>
        <w:ind w:left="284" w:hanging="284"/>
        <w:rPr>
          <w:rFonts w:cs="Arial"/>
        </w:rPr>
      </w:pPr>
      <w:r w:rsidRPr="00C87D65">
        <w:rPr>
          <w:rFonts w:cs="Arial"/>
        </w:rPr>
        <w:t xml:space="preserve">e) rozměry, tvar a vybavení podlah odpovídají povaze prováděných prací, podlahy umožňují bezpečný pohyb a výkon práce ve vhodné pracovní poloze, </w:t>
      </w:r>
    </w:p>
    <w:p w:rsidR="00F86AB5" w:rsidRPr="00C87D65" w:rsidRDefault="00F86AB5" w:rsidP="00F86AB5">
      <w:pPr>
        <w:spacing w:line="276" w:lineRule="auto"/>
        <w:ind w:left="284" w:hanging="284"/>
        <w:rPr>
          <w:rFonts w:cs="Arial"/>
        </w:rPr>
      </w:pPr>
      <w:r w:rsidRPr="00C87D65">
        <w:rPr>
          <w:rFonts w:cs="Arial"/>
        </w:rPr>
        <w:t xml:space="preserve">f) podlahy jsou osazeny takovým způsobem, aby se jejich součásti při běžném použití neposouvaly, v podlahách a mezi podlahovými dílci a svislou kolektivní ochranou proti pádu nejsou nebezpečné mezery, </w:t>
      </w:r>
    </w:p>
    <w:p w:rsidR="00F86AB5" w:rsidRPr="00C87D65" w:rsidRDefault="00F86AB5" w:rsidP="00F86AB5">
      <w:pPr>
        <w:spacing w:line="276" w:lineRule="auto"/>
        <w:ind w:left="284" w:hanging="284"/>
        <w:rPr>
          <w:rFonts w:cs="Arial"/>
        </w:rPr>
      </w:pPr>
      <w:r w:rsidRPr="00C87D65">
        <w:rPr>
          <w:rFonts w:cs="Arial"/>
        </w:rPr>
        <w:t xml:space="preserve">g) pohyblivé konstrukce jsou zabezpečeny proti samovolným pohybům, </w:t>
      </w:r>
    </w:p>
    <w:p w:rsidR="00F86AB5" w:rsidRPr="00C87D65" w:rsidRDefault="00F86AB5" w:rsidP="00F86AB5">
      <w:pPr>
        <w:spacing w:line="276" w:lineRule="auto"/>
        <w:ind w:left="284" w:hanging="284"/>
        <w:rPr>
          <w:rFonts w:cs="Arial"/>
        </w:rPr>
      </w:pPr>
      <w:r w:rsidRPr="00C87D65">
        <w:rPr>
          <w:rFonts w:cs="Arial"/>
        </w:rPr>
        <w:t>h) pracovní plochy na nich jsou přístupné po bezpečných komunikacích (žebříky, schody nebo výtahy).</w:t>
      </w:r>
    </w:p>
    <w:p w:rsidR="00F86AB5" w:rsidRDefault="00F86AB5" w:rsidP="00F86AB5">
      <w:pPr>
        <w:spacing w:line="276" w:lineRule="auto"/>
      </w:pPr>
    </w:p>
    <w:p w:rsidR="00F86AB5" w:rsidRPr="00DD22B9" w:rsidRDefault="00F86AB5" w:rsidP="00F86AB5">
      <w:pPr>
        <w:spacing w:line="276" w:lineRule="auto"/>
      </w:pPr>
      <w:r w:rsidRPr="00C87D65">
        <w:t>Lešení lze montovat, demontovat nebo podstatným způsobem přestavovat jen v souladu s</w:t>
      </w:r>
      <w:r w:rsidRPr="00DD22B9">
        <w:t xml:space="preserve">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 </w:t>
      </w:r>
    </w:p>
    <w:p w:rsidR="00F86AB5" w:rsidRPr="00C87D65" w:rsidRDefault="00F86AB5" w:rsidP="00F86AB5">
      <w:pPr>
        <w:spacing w:line="276" w:lineRule="auto"/>
        <w:ind w:left="284" w:hanging="284"/>
        <w:rPr>
          <w:rFonts w:cs="Arial"/>
        </w:rPr>
      </w:pPr>
      <w:r w:rsidRPr="00C87D65">
        <w:rPr>
          <w:rFonts w:cs="Arial"/>
        </w:rPr>
        <w:t xml:space="preserve">a) pochopení návodu na montáž, demontáž nebo přestavbu použitého lešení, </w:t>
      </w:r>
    </w:p>
    <w:p w:rsidR="00F86AB5" w:rsidRPr="00C87D65" w:rsidRDefault="00F86AB5" w:rsidP="00F86AB5">
      <w:pPr>
        <w:spacing w:line="276" w:lineRule="auto"/>
        <w:ind w:left="284" w:hanging="284"/>
        <w:rPr>
          <w:rFonts w:cs="Arial"/>
        </w:rPr>
      </w:pPr>
      <w:r w:rsidRPr="00C87D65">
        <w:rPr>
          <w:rFonts w:cs="Arial"/>
        </w:rPr>
        <w:t xml:space="preserve">b) bezpečnost práce během montáže, demontáže nebo přestavby příslušného lešení, </w:t>
      </w:r>
    </w:p>
    <w:p w:rsidR="00F86AB5" w:rsidRPr="00C87D65" w:rsidRDefault="00F86AB5" w:rsidP="00F86AB5">
      <w:pPr>
        <w:spacing w:line="276" w:lineRule="auto"/>
        <w:ind w:left="284" w:hanging="284"/>
        <w:rPr>
          <w:rFonts w:cs="Arial"/>
        </w:rPr>
      </w:pPr>
      <w:r w:rsidRPr="00C87D65">
        <w:rPr>
          <w:rFonts w:cs="Arial"/>
        </w:rPr>
        <w:t xml:space="preserve">c) opatření k ochraně před rizikem pádu osob nebo předmětů, </w:t>
      </w:r>
    </w:p>
    <w:p w:rsidR="00F86AB5" w:rsidRPr="00C87D65" w:rsidRDefault="00F86AB5" w:rsidP="00F86AB5">
      <w:pPr>
        <w:spacing w:line="276" w:lineRule="auto"/>
        <w:ind w:left="284" w:hanging="284"/>
        <w:rPr>
          <w:rFonts w:cs="Arial"/>
        </w:rPr>
      </w:pPr>
      <w:r w:rsidRPr="00C87D65">
        <w:rPr>
          <w:rFonts w:cs="Arial"/>
        </w:rPr>
        <w:t xml:space="preserve">d) opatření v případě změn povětrnostní situace, které by mohly nepříznivě ovlivnit bezpečnost použitého lešení, </w:t>
      </w:r>
    </w:p>
    <w:p w:rsidR="00F86AB5" w:rsidRPr="00C87D65" w:rsidRDefault="00F86AB5" w:rsidP="00F86AB5">
      <w:pPr>
        <w:spacing w:line="276" w:lineRule="auto"/>
        <w:ind w:left="284" w:hanging="284"/>
        <w:rPr>
          <w:rFonts w:cs="Arial"/>
        </w:rPr>
      </w:pPr>
      <w:r w:rsidRPr="00C87D65">
        <w:rPr>
          <w:rFonts w:cs="Arial"/>
        </w:rPr>
        <w:t xml:space="preserve">e) přípustná zatížení, </w:t>
      </w:r>
    </w:p>
    <w:p w:rsidR="00F86AB5" w:rsidRPr="00C87D65" w:rsidRDefault="00F86AB5" w:rsidP="00F86AB5">
      <w:pPr>
        <w:spacing w:line="276" w:lineRule="auto"/>
        <w:ind w:left="284" w:hanging="284"/>
        <w:rPr>
          <w:rFonts w:cs="Arial"/>
        </w:rPr>
      </w:pPr>
      <w:r w:rsidRPr="00C87D65">
        <w:rPr>
          <w:rFonts w:cs="Arial"/>
        </w:rPr>
        <w:t>f) další rizika, která mohou být spojena s montáží, demontáží nebo přestavbou.</w:t>
      </w:r>
    </w:p>
    <w:p w:rsidR="00F86AB5" w:rsidRPr="00DD22B9" w:rsidRDefault="00F86AB5" w:rsidP="00F86AB5">
      <w:pPr>
        <w:spacing w:line="276" w:lineRule="auto"/>
      </w:pPr>
    </w:p>
    <w:p w:rsidR="00F86AB5" w:rsidRPr="00DD22B9" w:rsidRDefault="00F86AB5" w:rsidP="00F86AB5">
      <w:pPr>
        <w:spacing w:line="276" w:lineRule="auto"/>
      </w:pPr>
      <w:r w:rsidRPr="00DD22B9">
        <w:t xml:space="preserve">Žebříky nelze používat jako podpěrný nebo nosný prvek podlah lešení s výjimkou žebříků, které jsou </w:t>
      </w:r>
      <w:r>
        <w:t>k tomuto účelu výrobcem určeny.</w:t>
      </w:r>
    </w:p>
    <w:p w:rsidR="00F86AB5" w:rsidRPr="00DD22B9" w:rsidRDefault="00F86AB5" w:rsidP="00F86AB5">
      <w:pPr>
        <w:spacing w:line="276" w:lineRule="auto"/>
      </w:pPr>
      <w:r w:rsidRPr="00DD22B9">
        <w:t>Pro výstup a sestup mezi podlahami lešení lze použít i dřevěné sbíjené žebříky o největší délce 3,5 m s příčlemi vsazenými do zdvojených postranic dostatečné pevnosti doložené výpočtem.</w:t>
      </w:r>
    </w:p>
    <w:p w:rsidR="00F86AB5" w:rsidRDefault="00F86AB5" w:rsidP="00F86AB5">
      <w:pPr>
        <w:rPr>
          <w:rFonts w:cs="Arial"/>
        </w:rPr>
      </w:pPr>
    </w:p>
    <w:p w:rsidR="00F86AB5" w:rsidRDefault="00F86AB5" w:rsidP="00F86AB5">
      <w:pPr>
        <w:spacing w:after="120"/>
        <w:rPr>
          <w:b/>
        </w:rPr>
      </w:pPr>
      <w:r>
        <w:rPr>
          <w:b/>
        </w:rPr>
        <w:t>Požadavky BOZP na shazování předmětů a materiálu</w:t>
      </w:r>
    </w:p>
    <w:p w:rsidR="00F86AB5" w:rsidRPr="00DD22B9" w:rsidRDefault="00F86AB5" w:rsidP="00F86AB5">
      <w:pPr>
        <w:spacing w:line="276" w:lineRule="auto"/>
      </w:pPr>
      <w:r w:rsidRPr="00DD22B9">
        <w:t xml:space="preserve">Shazovat předměty a materiál na níže položená místa nebo plochy lze jen za předpokladu, že </w:t>
      </w:r>
    </w:p>
    <w:p w:rsidR="00F86AB5" w:rsidRPr="00C87D65" w:rsidRDefault="00F86AB5" w:rsidP="00F86AB5">
      <w:pPr>
        <w:spacing w:line="276" w:lineRule="auto"/>
        <w:ind w:left="284" w:hanging="284"/>
        <w:rPr>
          <w:rFonts w:cs="Arial"/>
        </w:rPr>
      </w:pPr>
      <w:r w:rsidRPr="00C87D65">
        <w:rPr>
          <w:rFonts w:cs="Arial"/>
        </w:rPr>
        <w:t xml:space="preserve">a) místo dopadu je zabezpečeno proti vstupu osob (ohrazením, vyloučením provozu, střežením apod.) a jeho okolí je chráněno proti případnému odrazu nebo rozstřiku shozeného předmětu nebo materiálu, </w:t>
      </w:r>
    </w:p>
    <w:p w:rsidR="00F86AB5" w:rsidRPr="00C87D65" w:rsidRDefault="00F86AB5" w:rsidP="00F86AB5">
      <w:pPr>
        <w:spacing w:line="276" w:lineRule="auto"/>
        <w:ind w:left="284" w:hanging="284"/>
        <w:rPr>
          <w:rFonts w:cs="Arial"/>
        </w:rPr>
      </w:pPr>
      <w:r w:rsidRPr="00C87D65">
        <w:rPr>
          <w:rFonts w:cs="Arial"/>
        </w:rPr>
        <w:t xml:space="preserve">b) materiál je shazován uzavřeným shozem až do místa uložení, </w:t>
      </w:r>
    </w:p>
    <w:p w:rsidR="00F86AB5" w:rsidRPr="00C87D65" w:rsidRDefault="00F86AB5" w:rsidP="00F86AB5">
      <w:pPr>
        <w:spacing w:line="276" w:lineRule="auto"/>
        <w:ind w:left="284" w:hanging="284"/>
        <w:rPr>
          <w:rFonts w:cs="Arial"/>
        </w:rPr>
      </w:pPr>
      <w:r w:rsidRPr="00C87D65">
        <w:rPr>
          <w:rFonts w:cs="Arial"/>
        </w:rPr>
        <w:t xml:space="preserve">c) je provedeno opatření, zamezující nadměrné prašnosti, hlučnosti, popřípadě vzniku jiných nežádoucích účinků. </w:t>
      </w:r>
    </w:p>
    <w:p w:rsidR="00F86AB5" w:rsidRDefault="00F86AB5" w:rsidP="00F86AB5">
      <w:pPr>
        <w:spacing w:line="276" w:lineRule="auto"/>
      </w:pPr>
      <w:r w:rsidRPr="00DD22B9">
        <w:t>Nelze shazovat předměty a materiál v případě, kdy není možné bezpečně předpokládat místo dopadu, jakož ani předměty a materiál, které by mohly zaměstnance strhnout z výšky.</w:t>
      </w:r>
    </w:p>
    <w:p w:rsidR="00F86AB5" w:rsidRPr="00DD22B9" w:rsidRDefault="00F86AB5" w:rsidP="00F86AB5"/>
    <w:p w:rsidR="00F86AB5" w:rsidRDefault="00F86AB5" w:rsidP="00F86AB5">
      <w:pPr>
        <w:spacing w:after="120"/>
        <w:rPr>
          <w:b/>
        </w:rPr>
      </w:pPr>
      <w:r>
        <w:rPr>
          <w:b/>
        </w:rPr>
        <w:t>Požadavky BOZP na práce ve výškách</w:t>
      </w:r>
    </w:p>
    <w:p w:rsidR="00F86AB5" w:rsidRPr="00DD22B9" w:rsidRDefault="00F86AB5" w:rsidP="00CA078E">
      <w:pPr>
        <w:numPr>
          <w:ilvl w:val="0"/>
          <w:numId w:val="29"/>
        </w:numPr>
        <w:spacing w:line="276" w:lineRule="auto"/>
        <w:rPr>
          <w:rFonts w:cs="Arial"/>
          <w:color w:val="000000"/>
        </w:rPr>
      </w:pPr>
      <w:r w:rsidRPr="00DD22B9">
        <w:rPr>
          <w:rFonts w:cs="Arial"/>
          <w:color w:val="000000"/>
        </w:rPr>
        <w:t xml:space="preserve">Zhotovitel přijme technická a organizační opatření k zabránění pádu zaměstnanců z výšky nebo do hloubky, propadnutí nebo sklouznutí nebo k jejich bezpečnému zachycení (dále jen "ochrana proti pádu”) a zajistí jejich provádění </w:t>
      </w:r>
    </w:p>
    <w:p w:rsidR="00F86AB5" w:rsidRPr="00C87D65" w:rsidRDefault="00F86AB5" w:rsidP="00F86AB5">
      <w:pPr>
        <w:spacing w:line="276" w:lineRule="auto"/>
        <w:ind w:left="851" w:hanging="425"/>
        <w:rPr>
          <w:rFonts w:cs="Arial"/>
        </w:rPr>
      </w:pPr>
      <w:r>
        <w:rPr>
          <w:rFonts w:cs="Arial"/>
        </w:rPr>
        <w:t>a)</w:t>
      </w:r>
      <w:r>
        <w:rPr>
          <w:rFonts w:cs="Arial"/>
        </w:rPr>
        <w:tab/>
      </w:r>
      <w:r w:rsidRPr="00C87D65">
        <w:rPr>
          <w:rFonts w:cs="Arial"/>
        </w:rPr>
        <w:t xml:space="preserve">na pracovištích a přístupových komunikacích nacházejících se v libovolné výšce nad vodou nebo nad látkami ohrožujícími v případě pádu život nebo zdraví osob například popálením, poleptáním, akutní otravou, zadušením, </w:t>
      </w:r>
    </w:p>
    <w:p w:rsidR="00F86AB5" w:rsidRPr="00C87D65" w:rsidRDefault="00F86AB5" w:rsidP="00F86AB5">
      <w:pPr>
        <w:spacing w:line="276" w:lineRule="auto"/>
        <w:ind w:left="851" w:hanging="425"/>
        <w:rPr>
          <w:rFonts w:cs="Arial"/>
        </w:rPr>
      </w:pPr>
      <w:r w:rsidRPr="00C87D65">
        <w:rPr>
          <w:rFonts w:cs="Arial"/>
        </w:rPr>
        <w:t>b)</w:t>
      </w:r>
      <w:r>
        <w:rPr>
          <w:rFonts w:cs="Arial"/>
        </w:rPr>
        <w:tab/>
      </w:r>
      <w:r w:rsidRPr="00C87D65">
        <w:rPr>
          <w:rFonts w:cs="Arial"/>
        </w:rPr>
        <w:t>na všech ostatních pracovištích a přístupových komunikacích, pokud leží ve výšce nad 1,5 m nad okolní úrovní, případně pokud pod nimi</w:t>
      </w:r>
      <w:r>
        <w:rPr>
          <w:rFonts w:cs="Arial"/>
        </w:rPr>
        <w:t xml:space="preserve"> volná hloubka přesahuje 1,5 m.</w:t>
      </w:r>
    </w:p>
    <w:p w:rsidR="00F86AB5" w:rsidRPr="00DD22B9" w:rsidRDefault="00F86AB5" w:rsidP="00CA078E">
      <w:pPr>
        <w:numPr>
          <w:ilvl w:val="0"/>
          <w:numId w:val="29"/>
        </w:numPr>
        <w:spacing w:line="276" w:lineRule="auto"/>
        <w:rPr>
          <w:rFonts w:cs="Arial"/>
          <w:color w:val="000000"/>
        </w:rPr>
      </w:pPr>
      <w:r w:rsidRPr="00DD22B9">
        <w:rPr>
          <w:rFonts w:cs="Arial"/>
          <w:color w:val="000000"/>
        </w:rPr>
        <w:t>Zhotovitel zajistí, aby otvory v podlaze a terénní prohlubně, jejichž půdorysné rozměry ve všech směrech přesahují 0,25 m, byly bezprostředně po jejich vzniku zakryty poklopy o odpovídající únosnosti zajištěnými proti posunutí nebo</w:t>
      </w:r>
      <w:r>
        <w:rPr>
          <w:rFonts w:cs="Arial"/>
          <w:color w:val="000000"/>
        </w:rPr>
        <w:t>,</w:t>
      </w:r>
      <w:r w:rsidRPr="00DD22B9">
        <w:rPr>
          <w:rFonts w:cs="Arial"/>
          <w:color w:val="000000"/>
        </w:rPr>
        <w:t xml:space="preserve"> aby volné okraje otvorů byly zajištěny technickým prostředkem ochrany proti pádu, například zábradlím nebo ohrazením. Zajištěny proti vypadnutí osob nemusí být otvory ve stěnách, jejichž dolní okraj je výše než 1,1 m nad podlahou, a otvory ve stěnách o šířce menší než 0,3 m a výšce menší než 0,75 m.</w:t>
      </w:r>
    </w:p>
    <w:p w:rsidR="00F86AB5" w:rsidRPr="00DD22B9" w:rsidRDefault="00F86AB5" w:rsidP="00CA078E">
      <w:pPr>
        <w:numPr>
          <w:ilvl w:val="0"/>
          <w:numId w:val="29"/>
        </w:numPr>
        <w:spacing w:line="276" w:lineRule="auto"/>
        <w:rPr>
          <w:rFonts w:cs="Arial"/>
          <w:color w:val="000000"/>
        </w:rPr>
      </w:pPr>
      <w:r w:rsidRPr="00DD22B9">
        <w:rPr>
          <w:rFonts w:cs="Arial"/>
          <w:color w:val="000000"/>
        </w:rPr>
        <w:t>Zhotovitel zajistí, aby na všech plochách, které nezaručují, že jsou při zatížení osobami včetně nářadí, pracovních pomůcek a materiálu bezpečné proti prolomení, případně</w:t>
      </w:r>
      <w:r>
        <w:rPr>
          <w:rFonts w:cs="Arial"/>
          <w:color w:val="000000"/>
        </w:rPr>
        <w:t>,</w:t>
      </w:r>
      <w:r w:rsidRPr="00DD22B9">
        <w:rPr>
          <w:rFonts w:cs="Arial"/>
          <w:color w:val="000000"/>
        </w:rPr>
        <w:t xml:space="preserve"> na </w:t>
      </w:r>
      <w:r w:rsidRPr="00DD22B9">
        <w:rPr>
          <w:rFonts w:cs="Arial"/>
          <w:color w:val="000000"/>
        </w:rPr>
        <w:lastRenderedPageBreak/>
        <w:t>nichž toto zatížení není vhodně rozloženo technickou konstrukcí (pracovní, popř. přístupová podlaha apod.), bylo provedeno zajištění proti propadnutí. Ke zvyšování místa práce nebo k výstupu není dovoleno používat nestabilní předměty a předměty určené k jinému použití (vědra, sudy, židle, stoly apod.)</w:t>
      </w:r>
      <w:r>
        <w:rPr>
          <w:rFonts w:cs="Arial"/>
          <w:color w:val="000000"/>
        </w:rPr>
        <w:t>.</w:t>
      </w:r>
    </w:p>
    <w:p w:rsidR="00F86AB5" w:rsidRPr="00DD22B9" w:rsidRDefault="00F86AB5" w:rsidP="00CA078E">
      <w:pPr>
        <w:numPr>
          <w:ilvl w:val="0"/>
          <w:numId w:val="29"/>
        </w:numPr>
        <w:spacing w:line="276" w:lineRule="auto"/>
        <w:rPr>
          <w:rFonts w:cs="Arial"/>
          <w:color w:val="000000"/>
        </w:rPr>
      </w:pPr>
      <w:r w:rsidRPr="00DD22B9">
        <w:rPr>
          <w:rFonts w:cs="Arial"/>
          <w:color w:val="000000"/>
        </w:rPr>
        <w:t>Ochranu proti pádu zajišťuje zhotovitel přednostně pomocí prostředků kolektivní ochrany, kterými jsou zejména technické konstrukce, například ochranná zábradlí a ohrazení, poklopy, záchytná lešení, ohrazení nebo sítě</w:t>
      </w:r>
      <w:r>
        <w:rPr>
          <w:rFonts w:cs="Arial"/>
          <w:color w:val="000000"/>
        </w:rPr>
        <w:t>,</w:t>
      </w:r>
      <w:r w:rsidRPr="00DD22B9">
        <w:rPr>
          <w:rFonts w:cs="Arial"/>
          <w:color w:val="000000"/>
        </w:rPr>
        <w:t xml:space="preserve"> a dočasné stavební konstrukce, například lešení nebo pracovní plošiny. </w:t>
      </w:r>
    </w:p>
    <w:p w:rsidR="00F86AB5" w:rsidRPr="00DD22B9" w:rsidRDefault="00F86AB5" w:rsidP="00CA078E">
      <w:pPr>
        <w:numPr>
          <w:ilvl w:val="0"/>
          <w:numId w:val="29"/>
        </w:numPr>
        <w:spacing w:line="276" w:lineRule="auto"/>
        <w:rPr>
          <w:rFonts w:cs="Arial"/>
        </w:rPr>
      </w:pPr>
      <w:r w:rsidRPr="00DD22B9">
        <w:rPr>
          <w:rFonts w:cs="Arial"/>
        </w:rPr>
        <w:t xml:space="preserve">Prostředky osobní 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 </w:t>
      </w:r>
    </w:p>
    <w:p w:rsidR="00F86AB5" w:rsidRPr="00DD22B9" w:rsidRDefault="00F86AB5" w:rsidP="00CA078E">
      <w:pPr>
        <w:numPr>
          <w:ilvl w:val="0"/>
          <w:numId w:val="29"/>
        </w:numPr>
        <w:spacing w:line="276" w:lineRule="auto"/>
        <w:rPr>
          <w:rFonts w:cs="Arial"/>
          <w:color w:val="000000"/>
        </w:rPr>
      </w:pPr>
      <w:r w:rsidRPr="00DD22B9">
        <w:rPr>
          <w:rFonts w:cs="Arial"/>
          <w:color w:val="000000"/>
        </w:rPr>
        <w:t xml:space="preserve">Ochranu proti pádu není nutné provádět </w:t>
      </w:r>
    </w:p>
    <w:p w:rsidR="00F86AB5" w:rsidRPr="00C87D65" w:rsidRDefault="00F86AB5" w:rsidP="00F86AB5">
      <w:pPr>
        <w:spacing w:line="276" w:lineRule="auto"/>
        <w:ind w:left="851" w:hanging="425"/>
        <w:rPr>
          <w:rFonts w:cs="Arial"/>
        </w:rPr>
      </w:pPr>
      <w:r w:rsidRPr="00C87D65">
        <w:rPr>
          <w:rFonts w:cs="Arial"/>
        </w:rPr>
        <w:t>a)</w:t>
      </w:r>
      <w:r>
        <w:rPr>
          <w:rFonts w:cs="Arial"/>
        </w:rPr>
        <w:tab/>
      </w:r>
      <w:r w:rsidRPr="00C87D65">
        <w:rPr>
          <w:rFonts w:cs="Arial"/>
        </w:rPr>
        <w:t xml:space="preserve">na souvislé ploše, jejíž sklon od vodorovné roviny nepřesahuje 10 stupňů, pokud pracoviště, popřípadě přístupová komunikace, jsou vymezeny vhodnou ochranou proti pádu, například zábranou umístěnou ve vzdálenosti nejméně 1,5 m od okraje, na němž hrozí nebezpečí pádu (dále jen "volný okraj”), </w:t>
      </w:r>
    </w:p>
    <w:p w:rsidR="00F86AB5" w:rsidRPr="00C87D65" w:rsidRDefault="00F86AB5" w:rsidP="00F86AB5">
      <w:pPr>
        <w:spacing w:line="276" w:lineRule="auto"/>
        <w:ind w:left="851" w:hanging="425"/>
        <w:rPr>
          <w:rFonts w:cs="Arial"/>
        </w:rPr>
      </w:pPr>
      <w:r w:rsidRPr="00C87D65">
        <w:rPr>
          <w:rFonts w:cs="Arial"/>
        </w:rPr>
        <w:t>b)</w:t>
      </w:r>
      <w:r>
        <w:rPr>
          <w:rFonts w:cs="Arial"/>
        </w:rPr>
        <w:tab/>
      </w:r>
      <w:r w:rsidRPr="00C87D65">
        <w:rPr>
          <w:rFonts w:cs="Arial"/>
        </w:rPr>
        <w:t xml:space="preserve">podél volných okrajů otvorů, jejichž půdorysné rozměry alespoň v jednom směru nepřesahují 0,25 m, </w:t>
      </w:r>
    </w:p>
    <w:p w:rsidR="00F86AB5" w:rsidRPr="00C87D65" w:rsidRDefault="00F86AB5" w:rsidP="00F86AB5">
      <w:pPr>
        <w:spacing w:line="276" w:lineRule="auto"/>
        <w:ind w:left="851" w:hanging="425"/>
        <w:rPr>
          <w:rFonts w:cs="Arial"/>
        </w:rPr>
      </w:pPr>
      <w:r w:rsidRPr="00C87D65">
        <w:rPr>
          <w:rFonts w:cs="Arial"/>
        </w:rPr>
        <w:t>c)</w:t>
      </w:r>
      <w:r>
        <w:rPr>
          <w:rFonts w:cs="Arial"/>
        </w:rPr>
        <w:tab/>
      </w:r>
      <w:r w:rsidRPr="00C87D65">
        <w:rPr>
          <w:rFonts w:cs="Arial"/>
        </w:rPr>
        <w:t xml:space="preserve">pokud úroveň terénu nebo podlahy pracoviště uvnitř objektu leží nejméně 0,6 m pod korunou vyzdívané zdi. </w:t>
      </w:r>
    </w:p>
    <w:p w:rsidR="00F86AB5" w:rsidRPr="00C87D65" w:rsidRDefault="00F86AB5" w:rsidP="00CA078E">
      <w:pPr>
        <w:numPr>
          <w:ilvl w:val="0"/>
          <w:numId w:val="29"/>
        </w:numPr>
        <w:spacing w:line="276" w:lineRule="auto"/>
        <w:rPr>
          <w:rFonts w:cs="Arial"/>
        </w:rPr>
      </w:pPr>
      <w:r w:rsidRPr="00C87D65">
        <w:rPr>
          <w:rFonts w:cs="Arial"/>
        </w:rPr>
        <w:t>Při práci ve výškách a nad volnou hloubkou vykonávané osamoceně nebo samostatně musí být zaměstnanec seznámen s pravidly pro dorozumívání mezi zaměstnanci na pracovišti nebo pro dorozumívání s vedoucím zaměstnancem. Zaměstnanec vykonávající práci uvedenou ve větě první musí být poučen o povinnosti přerušit práci, pokud v ní nemůže pokračovat bezpečným způsobem, a o přerušení práce musí neprodleně informovat vedoucího zaměstnance, popřípadě představitele zhotovitele.</w:t>
      </w:r>
    </w:p>
    <w:p w:rsidR="00F86AB5" w:rsidRPr="00C87D65" w:rsidRDefault="00F86AB5" w:rsidP="00CA078E">
      <w:pPr>
        <w:numPr>
          <w:ilvl w:val="0"/>
          <w:numId w:val="29"/>
        </w:numPr>
        <w:spacing w:line="276" w:lineRule="auto"/>
        <w:rPr>
          <w:rFonts w:cs="Arial"/>
        </w:rPr>
      </w:pPr>
      <w:r w:rsidRPr="00C87D65">
        <w:rPr>
          <w:rFonts w:cs="Arial"/>
        </w:rPr>
        <w:t>Práce ve výškách nesmí být prováděna, jestliže nepříznivá povětrnostní situace, s ohledem na použitou ochranu proti pádu, může ohrozit bezpečnost a zdraví zaměstnanců. Při nepříznivé povětrnostní situaci je Zhotovitel povinen zajistit přerušení prací. Za nepříznivou povětrnostní situaci, která výrazně zvyšuje nebezpečí pádu nebo sklouznutí, se při pracích ve výškách považuje:</w:t>
      </w:r>
    </w:p>
    <w:p w:rsidR="00F86AB5" w:rsidRPr="00C87D65" w:rsidRDefault="00F86AB5" w:rsidP="00F86AB5">
      <w:pPr>
        <w:spacing w:line="276" w:lineRule="auto"/>
        <w:ind w:left="851" w:hanging="425"/>
        <w:rPr>
          <w:rFonts w:cs="Arial"/>
        </w:rPr>
      </w:pPr>
      <w:r>
        <w:rPr>
          <w:rFonts w:cs="Arial"/>
        </w:rPr>
        <w:t>a)</w:t>
      </w:r>
      <w:r>
        <w:rPr>
          <w:rFonts w:cs="Arial"/>
        </w:rPr>
        <w:tab/>
      </w:r>
      <w:r w:rsidRPr="00C87D65">
        <w:rPr>
          <w:rFonts w:cs="Arial"/>
        </w:rPr>
        <w:t xml:space="preserve">bouře, déšť, sněžení nebo tvoření námrazy, </w:t>
      </w:r>
    </w:p>
    <w:p w:rsidR="00F86AB5" w:rsidRPr="00C87D65" w:rsidRDefault="00F86AB5" w:rsidP="00F86AB5">
      <w:pPr>
        <w:spacing w:line="276" w:lineRule="auto"/>
        <w:ind w:left="851" w:hanging="425"/>
        <w:rPr>
          <w:rFonts w:cs="Arial"/>
        </w:rPr>
      </w:pPr>
      <w:r>
        <w:rPr>
          <w:rFonts w:cs="Arial"/>
        </w:rPr>
        <w:t>b)</w:t>
      </w:r>
      <w:r>
        <w:rPr>
          <w:rFonts w:cs="Arial"/>
        </w:rPr>
        <w:tab/>
      </w:r>
      <w:r w:rsidRPr="00C87D65">
        <w:rPr>
          <w:rFonts w:cs="Arial"/>
        </w:rPr>
        <w:t xml:space="preserve">čerstvý vítr o rychlosti nad 8 m.s-1 (síla větru 5 stupňů Bf) při práci na zavěšených pracovních plošinách, pojízdných lešeních, žebřících nad 5 m výšky práce a při použití závěsu na laně u pracovních polohovacích systémů; v ostatních případech silný vítr o rychlosti nad 11 m.s-1 (síla větru 6 stupňů Bf), </w:t>
      </w:r>
    </w:p>
    <w:p w:rsidR="00F86AB5" w:rsidRPr="00C87D65" w:rsidRDefault="00F86AB5" w:rsidP="00F86AB5">
      <w:pPr>
        <w:spacing w:line="276" w:lineRule="auto"/>
        <w:ind w:left="851" w:hanging="425"/>
        <w:rPr>
          <w:rFonts w:cs="Arial"/>
        </w:rPr>
      </w:pPr>
      <w:r w:rsidRPr="00C87D65">
        <w:rPr>
          <w:rFonts w:cs="Arial"/>
        </w:rPr>
        <w:t>c)</w:t>
      </w:r>
      <w:r>
        <w:rPr>
          <w:rFonts w:cs="Arial"/>
        </w:rPr>
        <w:tab/>
      </w:r>
      <w:r w:rsidRPr="00C87D65">
        <w:rPr>
          <w:rFonts w:cs="Arial"/>
        </w:rPr>
        <w:t xml:space="preserve">dohlednost v místě práce menší než 30 m, </w:t>
      </w:r>
    </w:p>
    <w:p w:rsidR="00F86AB5" w:rsidRPr="00C87D65" w:rsidRDefault="00F86AB5" w:rsidP="00F86AB5">
      <w:pPr>
        <w:spacing w:line="276" w:lineRule="auto"/>
        <w:ind w:left="851" w:hanging="425"/>
        <w:rPr>
          <w:rFonts w:cs="Arial"/>
        </w:rPr>
      </w:pPr>
      <w:r>
        <w:rPr>
          <w:rFonts w:cs="Arial"/>
        </w:rPr>
        <w:t>d)</w:t>
      </w:r>
      <w:r>
        <w:rPr>
          <w:rFonts w:cs="Arial"/>
        </w:rPr>
        <w:tab/>
      </w:r>
      <w:r w:rsidRPr="00C87D65">
        <w:rPr>
          <w:rFonts w:cs="Arial"/>
        </w:rPr>
        <w:t>teplota prostředí během provádění prací nižší než -10 °C.</w:t>
      </w:r>
    </w:p>
    <w:p w:rsidR="00F86AB5" w:rsidRPr="00DD22B9" w:rsidRDefault="00F86AB5" w:rsidP="00CA078E">
      <w:pPr>
        <w:numPr>
          <w:ilvl w:val="0"/>
          <w:numId w:val="29"/>
        </w:numPr>
        <w:spacing w:line="276" w:lineRule="auto"/>
        <w:rPr>
          <w:rFonts w:cs="Arial"/>
        </w:rPr>
      </w:pPr>
      <w:r w:rsidRPr="00DD22B9">
        <w:rPr>
          <w:rFonts w:cs="Arial"/>
          <w:color w:val="000000"/>
        </w:rPr>
        <w:t xml:space="preserve">Při </w:t>
      </w:r>
      <w:r w:rsidRPr="00DD22B9">
        <w:rPr>
          <w:rFonts w:cs="Arial"/>
          <w:color w:val="000000"/>
          <w:u w:val="single"/>
        </w:rPr>
        <w:t>krátkodobých montážních pracích ve výškách</w:t>
      </w:r>
      <w:r w:rsidRPr="00DD22B9">
        <w:rPr>
          <w:rFonts w:cs="Arial"/>
          <w:color w:val="000000"/>
        </w:rPr>
        <w:t xml:space="preserve">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rsidR="00F86AB5" w:rsidRPr="00DD22B9" w:rsidRDefault="00F86AB5" w:rsidP="00CA078E">
      <w:pPr>
        <w:numPr>
          <w:ilvl w:val="0"/>
          <w:numId w:val="29"/>
        </w:numPr>
        <w:spacing w:line="276" w:lineRule="auto"/>
        <w:rPr>
          <w:rFonts w:cs="Arial"/>
        </w:rPr>
      </w:pPr>
      <w:r w:rsidRPr="00DD22B9">
        <w:rPr>
          <w:rFonts w:cs="Arial"/>
          <w:color w:val="000000"/>
        </w:rPr>
        <w:t xml:space="preserve">Zhotovitel poskytuje zaměstnancům v dostatečném rozsahu </w:t>
      </w:r>
      <w:r w:rsidRPr="00DD22B9">
        <w:rPr>
          <w:rFonts w:cs="Arial"/>
          <w:color w:val="000000"/>
          <w:u w:val="single"/>
        </w:rPr>
        <w:t>školení o bezpečnosti a ochraně zdraví při práci ve výškách a nad volnou hloubkou</w:t>
      </w:r>
      <w:r w:rsidRPr="00DD22B9">
        <w:rPr>
          <w:rFonts w:cs="Arial"/>
          <w:color w:val="000000"/>
        </w:rPr>
        <w:t xml:space="preserve">, zejména pokud jde o práce ve výškách nad 1,5 m, kdy zaměstnanci nemohou pracovat z pevných a bezpečných </w:t>
      </w:r>
      <w:r w:rsidRPr="00DD22B9">
        <w:rPr>
          <w:rFonts w:cs="Arial"/>
          <w:color w:val="000000"/>
        </w:rPr>
        <w:lastRenderedPageBreak/>
        <w:t>pracovních podlah, kdy pracují na pohyblivých pracovních plošinách, na žebřících ve výšce nad 5 m</w:t>
      </w:r>
      <w:r>
        <w:rPr>
          <w:rFonts w:cs="Arial"/>
          <w:color w:val="000000"/>
        </w:rPr>
        <w:t>,</w:t>
      </w:r>
      <w:r w:rsidRPr="00DD22B9">
        <w:rPr>
          <w:rFonts w:cs="Arial"/>
          <w:color w:val="000000"/>
        </w:rPr>
        <w:t xml:space="preserve"> a o používání osobních ochranných pracovních prostředků. </w:t>
      </w:r>
    </w:p>
    <w:p w:rsidR="00F86AB5" w:rsidRPr="00632588" w:rsidRDefault="00F86AB5" w:rsidP="00CA078E">
      <w:pPr>
        <w:numPr>
          <w:ilvl w:val="0"/>
          <w:numId w:val="29"/>
        </w:numPr>
        <w:spacing w:line="276" w:lineRule="auto"/>
        <w:rPr>
          <w:rFonts w:cs="Arial"/>
        </w:rPr>
      </w:pPr>
      <w:r w:rsidRPr="00632588">
        <w:rPr>
          <w:rFonts w:cs="Arial"/>
        </w:rPr>
        <w:t xml:space="preserve">Vstupním, periodickým a mimořádným preventivním </w:t>
      </w:r>
      <w:r w:rsidRPr="00632588">
        <w:rPr>
          <w:rFonts w:cs="Arial"/>
          <w:u w:val="single"/>
        </w:rPr>
        <w:t>prohlídkám</w:t>
      </w:r>
      <w:r w:rsidRPr="00632588">
        <w:rPr>
          <w:rFonts w:cs="Arial"/>
        </w:rPr>
        <w:t xml:space="preserve"> jsou povinni se podrobovat zaměstnanci pracující ve výšce nad 10 m na strmých stěnách, vysunutých lešeních, provazových žebřících, apod. v intervalu 1x za 3 roky; zaměstnanci mladší 21 let a starší 50 let v intervalu 1x za rok.</w:t>
      </w:r>
    </w:p>
    <w:p w:rsidR="00F86AB5" w:rsidRDefault="00F86AB5" w:rsidP="00F86AB5">
      <w:pPr>
        <w:rPr>
          <w:b/>
        </w:rPr>
      </w:pPr>
    </w:p>
    <w:p w:rsidR="00F86AB5" w:rsidRDefault="00F86AB5" w:rsidP="00F86AB5">
      <w:pPr>
        <w:spacing w:after="120"/>
        <w:rPr>
          <w:b/>
        </w:rPr>
      </w:pPr>
      <w:r>
        <w:rPr>
          <w:b/>
        </w:rPr>
        <w:t>Osobní ochranné pracovní prostředky (OOPP)</w:t>
      </w:r>
    </w:p>
    <w:p w:rsidR="00F86AB5" w:rsidRPr="00DD22B9" w:rsidRDefault="00F86AB5" w:rsidP="00BB0154">
      <w:pPr>
        <w:spacing w:after="120" w:line="276" w:lineRule="auto"/>
        <w:rPr>
          <w:rFonts w:cs="Arial"/>
          <w:bCs/>
          <w:szCs w:val="18"/>
        </w:rPr>
      </w:pPr>
      <w:r w:rsidRPr="00DD22B9">
        <w:rPr>
          <w:rFonts w:cs="Arial"/>
        </w:rPr>
        <w:t>Osobní ochranné pracovní prostředky</w:t>
      </w:r>
      <w:r w:rsidRPr="00DD22B9">
        <w:rPr>
          <w:rFonts w:cs="Arial"/>
          <w:color w:val="008080"/>
        </w:rPr>
        <w:t xml:space="preserve"> </w:t>
      </w:r>
      <w:r w:rsidRPr="00DD22B9">
        <w:rPr>
          <w:rFonts w:cs="Arial"/>
          <w:bCs/>
          <w:szCs w:val="18"/>
        </w:rPr>
        <w:t xml:space="preserve">jsou ochranné prostředky, které musí chránit zaměstnance před riziky, nesmí ohrožovat jejich zdraví, nesmí bránit při výkonu práce a musí splňovat požadavky </w:t>
      </w:r>
      <w:r w:rsidRPr="00560F13">
        <w:rPr>
          <w:rFonts w:cs="Arial"/>
          <w:bCs/>
          <w:szCs w:val="18"/>
        </w:rPr>
        <w:t>stanovené zákoníkem práce a NV č. 495/2001 Sb.</w:t>
      </w:r>
    </w:p>
    <w:p w:rsidR="00F86AB5" w:rsidRPr="00DD22B9" w:rsidRDefault="00F86AB5" w:rsidP="00F86AB5">
      <w:pPr>
        <w:spacing w:line="276" w:lineRule="auto"/>
        <w:rPr>
          <w:rFonts w:cs="Arial"/>
          <w:bCs/>
          <w:szCs w:val="18"/>
        </w:rPr>
      </w:pPr>
      <w:r w:rsidRPr="00DD22B9">
        <w:rPr>
          <w:rFonts w:cs="Arial"/>
          <w:bCs/>
          <w:szCs w:val="18"/>
        </w:rPr>
        <w:t>Zásady poskytování OOPP:</w:t>
      </w:r>
    </w:p>
    <w:p w:rsidR="00F86AB5" w:rsidRPr="00DD22B9" w:rsidRDefault="00F86AB5" w:rsidP="00CA078E">
      <w:pPr>
        <w:numPr>
          <w:ilvl w:val="0"/>
          <w:numId w:val="30"/>
        </w:numPr>
        <w:spacing w:line="276" w:lineRule="auto"/>
        <w:rPr>
          <w:rFonts w:cs="Arial"/>
          <w:bCs/>
          <w:szCs w:val="18"/>
        </w:rPr>
      </w:pPr>
      <w:r w:rsidRPr="00DD22B9">
        <w:rPr>
          <w:rFonts w:cs="Arial"/>
          <w:bCs/>
          <w:noProof/>
          <w:szCs w:val="18"/>
        </w:rPr>
        <w:t>Zhotovitel</w:t>
      </w:r>
      <w:r w:rsidRPr="00DD22B9">
        <w:rPr>
          <w:rFonts w:cs="Arial"/>
          <w:bCs/>
          <w:szCs w:val="18"/>
        </w:rPr>
        <w:t xml:space="preserve"> je povinen bezplatně poskytovat OOPP svým zaměstnancům pro vykonávání činností, při nichž je nelze chránit technickými či organizačními opatřeními před riziky, která by mohla ohrozit jejich život nebo zdraví při práci nebo v prostředí, v němž obuv či oděv podléhají mimořádnému opotřebení nebo znečištění.</w:t>
      </w:r>
    </w:p>
    <w:p w:rsidR="00F86AB5" w:rsidRPr="00DD22B9" w:rsidRDefault="00F86AB5" w:rsidP="00CA078E">
      <w:pPr>
        <w:numPr>
          <w:ilvl w:val="0"/>
          <w:numId w:val="30"/>
        </w:numPr>
        <w:spacing w:line="276" w:lineRule="auto"/>
        <w:rPr>
          <w:rFonts w:cs="Arial"/>
          <w:bCs/>
          <w:szCs w:val="18"/>
        </w:rPr>
      </w:pPr>
      <w:r w:rsidRPr="00DD22B9">
        <w:rPr>
          <w:rFonts w:cs="Arial"/>
          <w:bCs/>
          <w:noProof/>
          <w:szCs w:val="18"/>
        </w:rPr>
        <w:t xml:space="preserve">Zhotovitel </w:t>
      </w:r>
      <w:r w:rsidRPr="00DD22B9">
        <w:rPr>
          <w:rFonts w:cs="Arial"/>
          <w:bCs/>
          <w:szCs w:val="18"/>
        </w:rPr>
        <w:t>vydává OOPP na základě zhodnocení pracovních rizik s přihlédnutím k povaze práce, konkrétním potřebám a specifickým podmínkám daných pracovních činností.</w:t>
      </w:r>
    </w:p>
    <w:p w:rsidR="00F86AB5" w:rsidRPr="00DD22B9" w:rsidRDefault="00F86AB5" w:rsidP="00CA078E">
      <w:pPr>
        <w:numPr>
          <w:ilvl w:val="0"/>
          <w:numId w:val="30"/>
        </w:numPr>
        <w:spacing w:line="276" w:lineRule="auto"/>
        <w:rPr>
          <w:rFonts w:cs="Arial"/>
          <w:bCs/>
          <w:szCs w:val="18"/>
        </w:rPr>
      </w:pPr>
      <w:r w:rsidRPr="00DD22B9">
        <w:rPr>
          <w:rFonts w:cs="Arial"/>
          <w:bCs/>
          <w:noProof/>
          <w:szCs w:val="18"/>
        </w:rPr>
        <w:t>Zhotovitel</w:t>
      </w:r>
      <w:r w:rsidRPr="00DD22B9">
        <w:rPr>
          <w:rFonts w:cs="Arial"/>
          <w:bCs/>
          <w:szCs w:val="18"/>
        </w:rPr>
        <w:t xml:space="preserve"> je povinen kontrolovat jejich používání.</w:t>
      </w:r>
    </w:p>
    <w:p w:rsidR="00F86AB5" w:rsidRPr="00DD22B9" w:rsidRDefault="00F86AB5" w:rsidP="00F86AB5">
      <w:pPr>
        <w:spacing w:line="276" w:lineRule="auto"/>
        <w:rPr>
          <w:rFonts w:cs="Arial"/>
          <w:bCs/>
          <w:szCs w:val="18"/>
        </w:rPr>
      </w:pPr>
    </w:p>
    <w:p w:rsidR="00F86AB5" w:rsidRPr="00DD22B9" w:rsidRDefault="00F86AB5" w:rsidP="00F86AB5">
      <w:pPr>
        <w:pStyle w:val="Textkomente"/>
        <w:spacing w:line="276" w:lineRule="auto"/>
        <w:rPr>
          <w:rFonts w:cs="Arial"/>
          <w:bCs/>
          <w:szCs w:val="18"/>
        </w:rPr>
      </w:pPr>
      <w:r w:rsidRPr="00DD22B9">
        <w:rPr>
          <w:rFonts w:cs="Arial"/>
          <w:bCs/>
          <w:szCs w:val="18"/>
        </w:rPr>
        <w:t>Povinnosti zaměstnanců týkající se OOPP</w:t>
      </w:r>
    </w:p>
    <w:p w:rsidR="00F86AB5" w:rsidRPr="00DD22B9" w:rsidRDefault="00F86AB5" w:rsidP="00F86AB5">
      <w:pPr>
        <w:spacing w:line="276" w:lineRule="auto"/>
        <w:rPr>
          <w:rFonts w:cs="Arial"/>
          <w:bCs/>
          <w:szCs w:val="18"/>
        </w:rPr>
      </w:pPr>
      <w:r w:rsidRPr="00DD22B9">
        <w:rPr>
          <w:rFonts w:cs="Arial"/>
          <w:bCs/>
          <w:szCs w:val="18"/>
        </w:rPr>
        <w:t>Zaměstnanci jsou povinni:</w:t>
      </w:r>
    </w:p>
    <w:p w:rsidR="00F86AB5" w:rsidRPr="00DD22B9" w:rsidRDefault="00F86AB5" w:rsidP="00CA078E">
      <w:pPr>
        <w:numPr>
          <w:ilvl w:val="0"/>
          <w:numId w:val="31"/>
        </w:numPr>
        <w:spacing w:line="276" w:lineRule="auto"/>
        <w:rPr>
          <w:rFonts w:cs="Arial"/>
          <w:bCs/>
          <w:szCs w:val="18"/>
        </w:rPr>
      </w:pPr>
      <w:r w:rsidRPr="00DD22B9">
        <w:rPr>
          <w:rFonts w:cs="Arial"/>
          <w:bCs/>
          <w:szCs w:val="18"/>
        </w:rPr>
        <w:t>používat OOPP pouze pro práce, pro které byly určeny, pečovat o ně a řádně s nimi hospodařit,</w:t>
      </w:r>
    </w:p>
    <w:p w:rsidR="00F86AB5" w:rsidRPr="00DD22B9" w:rsidRDefault="00F86AB5" w:rsidP="00CA078E">
      <w:pPr>
        <w:numPr>
          <w:ilvl w:val="0"/>
          <w:numId w:val="31"/>
        </w:numPr>
        <w:spacing w:line="276" w:lineRule="auto"/>
        <w:rPr>
          <w:rFonts w:cs="Arial"/>
          <w:bCs/>
          <w:szCs w:val="18"/>
        </w:rPr>
      </w:pPr>
      <w:r w:rsidRPr="00DD22B9">
        <w:rPr>
          <w:rFonts w:cs="Arial"/>
          <w:bCs/>
          <w:szCs w:val="18"/>
        </w:rPr>
        <w:t>provádět vizuální kontrolu a drobnou denní údržbu OOPP,</w:t>
      </w:r>
    </w:p>
    <w:p w:rsidR="00F86AB5" w:rsidRPr="00DD22B9" w:rsidRDefault="00F86AB5" w:rsidP="00CA078E">
      <w:pPr>
        <w:numPr>
          <w:ilvl w:val="0"/>
          <w:numId w:val="31"/>
        </w:numPr>
        <w:spacing w:line="276" w:lineRule="auto"/>
        <w:rPr>
          <w:rFonts w:cs="Arial"/>
          <w:bCs/>
          <w:szCs w:val="18"/>
        </w:rPr>
      </w:pPr>
      <w:r w:rsidRPr="00DD22B9">
        <w:rPr>
          <w:rFonts w:cs="Arial"/>
          <w:bCs/>
          <w:szCs w:val="18"/>
        </w:rPr>
        <w:t>odkládat OOPP na místech k tomu určených,</w:t>
      </w:r>
    </w:p>
    <w:p w:rsidR="00F86AB5" w:rsidRPr="00DD22B9" w:rsidRDefault="00F86AB5" w:rsidP="00CA078E">
      <w:pPr>
        <w:numPr>
          <w:ilvl w:val="0"/>
          <w:numId w:val="31"/>
        </w:numPr>
        <w:spacing w:line="276" w:lineRule="auto"/>
        <w:rPr>
          <w:rFonts w:cs="Arial"/>
          <w:bCs/>
          <w:szCs w:val="18"/>
        </w:rPr>
      </w:pPr>
      <w:r w:rsidRPr="00DD22B9">
        <w:rPr>
          <w:rFonts w:cs="Arial"/>
          <w:bCs/>
          <w:szCs w:val="18"/>
        </w:rPr>
        <w:t>žádat o výměnu, pokud OOPP ztratil</w:t>
      </w:r>
      <w:r>
        <w:rPr>
          <w:rFonts w:cs="Arial"/>
          <w:bCs/>
          <w:szCs w:val="18"/>
        </w:rPr>
        <w:t>y</w:t>
      </w:r>
      <w:r w:rsidRPr="00DD22B9">
        <w:rPr>
          <w:rFonts w:cs="Arial"/>
          <w:bCs/>
          <w:szCs w:val="18"/>
        </w:rPr>
        <w:t xml:space="preserve"> své funkční vlastnosti a v důsledku toho by mohlo dojít k ohrožení života nebo zdraví.</w:t>
      </w:r>
    </w:p>
    <w:p w:rsidR="00F86AB5" w:rsidRDefault="00F86AB5" w:rsidP="00F86AB5">
      <w:pPr>
        <w:rPr>
          <w:b/>
        </w:rPr>
      </w:pPr>
    </w:p>
    <w:p w:rsidR="00F86AB5" w:rsidRDefault="00F86AB5" w:rsidP="00F86AB5">
      <w:pPr>
        <w:spacing w:after="120"/>
        <w:rPr>
          <w:b/>
        </w:rPr>
      </w:pPr>
      <w:r>
        <w:rPr>
          <w:b/>
        </w:rPr>
        <w:t>Školení zaměstnanců v oblasti BOZP</w:t>
      </w:r>
    </w:p>
    <w:p w:rsidR="00F86AB5" w:rsidRDefault="00F86AB5" w:rsidP="00F86AB5">
      <w:pPr>
        <w:spacing w:line="276" w:lineRule="auto"/>
        <w:ind w:left="426" w:hanging="426"/>
        <w:rPr>
          <w:rFonts w:cs="Arial"/>
          <w:color w:val="0070C0"/>
        </w:rPr>
      </w:pPr>
      <w:r w:rsidRPr="00DD22B9">
        <w:rPr>
          <w:rFonts w:cs="Arial"/>
        </w:rPr>
        <w:t xml:space="preserve">Pravidla pro školení </w:t>
      </w:r>
      <w:r w:rsidRPr="00560F13">
        <w:rPr>
          <w:rFonts w:cs="Arial"/>
        </w:rPr>
        <w:t>zaměstnanců stanovuje zákoník práce (záko</w:t>
      </w:r>
      <w:r>
        <w:rPr>
          <w:rFonts w:cs="Arial"/>
        </w:rPr>
        <w:t xml:space="preserve">n č.262/2006 Sb. § 103, odst. 2 </w:t>
      </w:r>
      <w:r w:rsidRPr="00560F13">
        <w:rPr>
          <w:rFonts w:cs="Arial"/>
        </w:rPr>
        <w:t>a 3, ve znění pozdějších předpisů)</w:t>
      </w:r>
    </w:p>
    <w:p w:rsidR="00F86AB5" w:rsidRPr="00DD22B9" w:rsidRDefault="00F86AB5" w:rsidP="00F86AB5">
      <w:pPr>
        <w:spacing w:line="276" w:lineRule="auto"/>
        <w:ind w:left="426" w:hanging="426"/>
        <w:rPr>
          <w:rFonts w:cs="Arial"/>
        </w:rPr>
      </w:pPr>
    </w:p>
    <w:p w:rsidR="00F86AB5" w:rsidRPr="00DD22B9" w:rsidRDefault="00F86AB5" w:rsidP="00CA078E">
      <w:pPr>
        <w:numPr>
          <w:ilvl w:val="0"/>
          <w:numId w:val="32"/>
        </w:numPr>
        <w:shd w:val="clear" w:color="auto" w:fill="FFFFFF"/>
        <w:spacing w:line="276" w:lineRule="auto"/>
        <w:rPr>
          <w:rFonts w:cs="Arial"/>
          <w:szCs w:val="18"/>
        </w:rPr>
      </w:pPr>
      <w:r w:rsidRPr="00DD22B9">
        <w:rPr>
          <w:rFonts w:cs="Arial"/>
          <w:szCs w:val="18"/>
        </w:rPr>
        <w:t xml:space="preserve">Zhotovitel je povinen zajistit zaměstnancům školení o právních a ostatních předpisech k zajištění BOZP, které </w:t>
      </w:r>
    </w:p>
    <w:p w:rsidR="00F86AB5" w:rsidRPr="00C87D65" w:rsidRDefault="00F86AB5" w:rsidP="00CA078E">
      <w:pPr>
        <w:numPr>
          <w:ilvl w:val="0"/>
          <w:numId w:val="28"/>
        </w:numPr>
        <w:spacing w:line="276" w:lineRule="auto"/>
        <w:ind w:left="709"/>
        <w:rPr>
          <w:rFonts w:cs="Arial"/>
        </w:rPr>
      </w:pPr>
      <w:r w:rsidRPr="00C87D65">
        <w:rPr>
          <w:rFonts w:cs="Arial"/>
        </w:rPr>
        <w:t xml:space="preserve">doplňují jejich odborné předpoklady a požadavky pro výkon práce, </w:t>
      </w:r>
    </w:p>
    <w:p w:rsidR="00F86AB5" w:rsidRPr="00C87D65" w:rsidRDefault="00F86AB5" w:rsidP="00CA078E">
      <w:pPr>
        <w:numPr>
          <w:ilvl w:val="0"/>
          <w:numId w:val="28"/>
        </w:numPr>
        <w:spacing w:line="276" w:lineRule="auto"/>
        <w:ind w:left="709"/>
        <w:rPr>
          <w:rFonts w:cs="Arial"/>
        </w:rPr>
      </w:pPr>
      <w:r w:rsidRPr="00C87D65">
        <w:rPr>
          <w:rFonts w:cs="Arial"/>
        </w:rPr>
        <w:t>týkají se jimi vykonávané práce,</w:t>
      </w:r>
    </w:p>
    <w:p w:rsidR="00F86AB5" w:rsidRPr="00C87D65" w:rsidRDefault="00F86AB5" w:rsidP="00CA078E">
      <w:pPr>
        <w:numPr>
          <w:ilvl w:val="0"/>
          <w:numId w:val="28"/>
        </w:numPr>
        <w:spacing w:line="276" w:lineRule="auto"/>
        <w:ind w:left="709"/>
        <w:rPr>
          <w:rFonts w:cs="Arial"/>
        </w:rPr>
      </w:pPr>
      <w:r w:rsidRPr="00C87D65">
        <w:rPr>
          <w:rFonts w:cs="Arial"/>
        </w:rPr>
        <w:t>vztahují se k rizikům, s nimiž může přijít zaměstnanec do styku na pracovišti, na kterém je práce vykonávána,</w:t>
      </w:r>
    </w:p>
    <w:p w:rsidR="00F86AB5" w:rsidRPr="00C87D65" w:rsidRDefault="00F86AB5" w:rsidP="00CA078E">
      <w:pPr>
        <w:numPr>
          <w:ilvl w:val="0"/>
          <w:numId w:val="28"/>
        </w:numPr>
        <w:spacing w:line="276" w:lineRule="auto"/>
        <w:ind w:left="709"/>
        <w:rPr>
          <w:rFonts w:cs="Arial"/>
        </w:rPr>
      </w:pPr>
      <w:r w:rsidRPr="00C87D65">
        <w:rPr>
          <w:rFonts w:cs="Arial"/>
        </w:rPr>
        <w:t xml:space="preserve">a je povinen </w:t>
      </w:r>
    </w:p>
    <w:p w:rsidR="00F86AB5" w:rsidRPr="00C87D65" w:rsidRDefault="00F86AB5" w:rsidP="00CA078E">
      <w:pPr>
        <w:numPr>
          <w:ilvl w:val="0"/>
          <w:numId w:val="28"/>
        </w:numPr>
        <w:spacing w:line="276" w:lineRule="auto"/>
        <w:ind w:left="709"/>
        <w:rPr>
          <w:rFonts w:cs="Arial"/>
        </w:rPr>
      </w:pPr>
      <w:r w:rsidRPr="00C87D65">
        <w:rPr>
          <w:rFonts w:cs="Arial"/>
        </w:rPr>
        <w:t xml:space="preserve">soustavně je vyžadovat a </w:t>
      </w:r>
    </w:p>
    <w:p w:rsidR="00F86AB5" w:rsidRPr="00C87D65" w:rsidRDefault="00F86AB5" w:rsidP="00CA078E">
      <w:pPr>
        <w:numPr>
          <w:ilvl w:val="0"/>
          <w:numId w:val="28"/>
        </w:numPr>
        <w:spacing w:line="276" w:lineRule="auto"/>
        <w:ind w:left="709"/>
        <w:rPr>
          <w:rFonts w:cs="Arial"/>
        </w:rPr>
      </w:pPr>
      <w:r w:rsidRPr="00C87D65">
        <w:rPr>
          <w:rFonts w:cs="Arial"/>
        </w:rPr>
        <w:t xml:space="preserve">kontrolovat jejich dodržování. </w:t>
      </w:r>
    </w:p>
    <w:p w:rsidR="00F86AB5" w:rsidRPr="00DD22B9" w:rsidRDefault="00F86AB5" w:rsidP="00CA078E">
      <w:pPr>
        <w:numPr>
          <w:ilvl w:val="0"/>
          <w:numId w:val="32"/>
        </w:numPr>
        <w:shd w:val="clear" w:color="auto" w:fill="FFFFFF"/>
        <w:spacing w:line="276" w:lineRule="auto"/>
        <w:rPr>
          <w:rFonts w:cs="Arial"/>
          <w:szCs w:val="18"/>
        </w:rPr>
      </w:pPr>
      <w:r w:rsidRPr="00DD22B9">
        <w:rPr>
          <w:rFonts w:cs="Arial"/>
          <w:szCs w:val="18"/>
        </w:rPr>
        <w:t xml:space="preserve">Školení </w:t>
      </w:r>
      <w:r>
        <w:rPr>
          <w:rFonts w:cs="Arial"/>
          <w:szCs w:val="18"/>
        </w:rPr>
        <w:t>z</w:t>
      </w:r>
      <w:r w:rsidRPr="00DD22B9">
        <w:rPr>
          <w:rFonts w:cs="Arial"/>
          <w:szCs w:val="18"/>
        </w:rPr>
        <w:t>hotovitel zajistí při nástupu zaměstnance do práce, a dále</w:t>
      </w:r>
    </w:p>
    <w:p w:rsidR="00F86AB5" w:rsidRPr="00765518" w:rsidRDefault="00F86AB5" w:rsidP="00CA078E">
      <w:pPr>
        <w:numPr>
          <w:ilvl w:val="0"/>
          <w:numId w:val="28"/>
        </w:numPr>
        <w:spacing w:line="276" w:lineRule="auto"/>
        <w:ind w:left="709"/>
        <w:rPr>
          <w:rFonts w:cs="Arial"/>
        </w:rPr>
      </w:pPr>
      <w:r w:rsidRPr="00765518">
        <w:rPr>
          <w:rFonts w:cs="Arial"/>
        </w:rPr>
        <w:t>při změně</w:t>
      </w:r>
    </w:p>
    <w:p w:rsidR="00F86AB5" w:rsidRPr="00DD22B9" w:rsidRDefault="00F86AB5" w:rsidP="00CA078E">
      <w:pPr>
        <w:numPr>
          <w:ilvl w:val="0"/>
          <w:numId w:val="33"/>
        </w:numPr>
        <w:tabs>
          <w:tab w:val="clear" w:pos="1191"/>
          <w:tab w:val="num" w:pos="1134"/>
        </w:tabs>
        <w:spacing w:line="276" w:lineRule="auto"/>
        <w:ind w:left="1134"/>
        <w:jc w:val="left"/>
        <w:rPr>
          <w:rFonts w:cs="Arial"/>
          <w:szCs w:val="18"/>
        </w:rPr>
      </w:pPr>
      <w:r w:rsidRPr="00DD22B9">
        <w:rPr>
          <w:rFonts w:cs="Arial"/>
          <w:szCs w:val="18"/>
        </w:rPr>
        <w:t>pracovního zařazení,</w:t>
      </w:r>
    </w:p>
    <w:p w:rsidR="00F86AB5" w:rsidRPr="00DD22B9" w:rsidRDefault="00F86AB5" w:rsidP="00CA078E">
      <w:pPr>
        <w:numPr>
          <w:ilvl w:val="0"/>
          <w:numId w:val="33"/>
        </w:numPr>
        <w:tabs>
          <w:tab w:val="clear" w:pos="1191"/>
          <w:tab w:val="num" w:pos="1134"/>
        </w:tabs>
        <w:spacing w:line="276" w:lineRule="auto"/>
        <w:ind w:left="1134"/>
        <w:jc w:val="left"/>
        <w:rPr>
          <w:rFonts w:cs="Arial"/>
          <w:szCs w:val="18"/>
        </w:rPr>
      </w:pPr>
      <w:r w:rsidRPr="00DD22B9">
        <w:rPr>
          <w:rFonts w:cs="Arial"/>
          <w:szCs w:val="18"/>
        </w:rPr>
        <w:t>druhu práce,</w:t>
      </w:r>
    </w:p>
    <w:p w:rsidR="00F86AB5" w:rsidRPr="00765518" w:rsidRDefault="00F86AB5" w:rsidP="00CA078E">
      <w:pPr>
        <w:numPr>
          <w:ilvl w:val="0"/>
          <w:numId w:val="28"/>
        </w:numPr>
        <w:spacing w:line="276" w:lineRule="auto"/>
        <w:ind w:left="709"/>
        <w:rPr>
          <w:rFonts w:cs="Arial"/>
        </w:rPr>
      </w:pPr>
      <w:r w:rsidRPr="00765518">
        <w:rPr>
          <w:rFonts w:cs="Arial"/>
        </w:rPr>
        <w:lastRenderedPageBreak/>
        <w:t>při zavedení nové technologie nebo změny výrobních a pracovních prostředků nebo změny technologických anebo pracovních postupů,</w:t>
      </w:r>
    </w:p>
    <w:p w:rsidR="00F86AB5" w:rsidRPr="00765518" w:rsidRDefault="00F86AB5" w:rsidP="00CA078E">
      <w:pPr>
        <w:numPr>
          <w:ilvl w:val="0"/>
          <w:numId w:val="28"/>
        </w:numPr>
        <w:spacing w:line="276" w:lineRule="auto"/>
        <w:ind w:left="709"/>
        <w:rPr>
          <w:rFonts w:cs="Arial"/>
        </w:rPr>
      </w:pPr>
      <w:r w:rsidRPr="00765518">
        <w:rPr>
          <w:rFonts w:cs="Arial"/>
        </w:rPr>
        <w:t>v případech, které mají nebo mohou mít podstatný vliv na bezpečnost a ochranu zdraví při práci.</w:t>
      </w:r>
    </w:p>
    <w:p w:rsidR="00F86AB5" w:rsidRPr="00DD22B9" w:rsidRDefault="00F86AB5" w:rsidP="00CA078E">
      <w:pPr>
        <w:numPr>
          <w:ilvl w:val="0"/>
          <w:numId w:val="32"/>
        </w:numPr>
        <w:shd w:val="clear" w:color="auto" w:fill="FFFFFF"/>
        <w:spacing w:line="276" w:lineRule="auto"/>
        <w:rPr>
          <w:rFonts w:cs="Arial"/>
          <w:szCs w:val="18"/>
        </w:rPr>
      </w:pPr>
      <w:r w:rsidRPr="00DD22B9">
        <w:rPr>
          <w:rFonts w:cs="Arial"/>
          <w:szCs w:val="18"/>
        </w:rPr>
        <w:t xml:space="preserve">Zhotovitel určí </w:t>
      </w:r>
    </w:p>
    <w:p w:rsidR="00F86AB5" w:rsidRPr="00765518" w:rsidRDefault="00F86AB5" w:rsidP="00CA078E">
      <w:pPr>
        <w:numPr>
          <w:ilvl w:val="0"/>
          <w:numId w:val="28"/>
        </w:numPr>
        <w:spacing w:line="276" w:lineRule="auto"/>
        <w:ind w:left="709"/>
        <w:rPr>
          <w:rFonts w:cs="Arial"/>
        </w:rPr>
      </w:pPr>
      <w:r w:rsidRPr="00765518">
        <w:rPr>
          <w:rFonts w:cs="Arial"/>
        </w:rPr>
        <w:t xml:space="preserve">obsah a četnost školení o právních a ostatních předpisech k zajištění bezpečnosti a ochrany zdraví při práci, </w:t>
      </w:r>
    </w:p>
    <w:p w:rsidR="00F86AB5" w:rsidRPr="00765518" w:rsidRDefault="00F86AB5" w:rsidP="00CA078E">
      <w:pPr>
        <w:numPr>
          <w:ilvl w:val="0"/>
          <w:numId w:val="28"/>
        </w:numPr>
        <w:spacing w:line="276" w:lineRule="auto"/>
        <w:ind w:left="709"/>
        <w:rPr>
          <w:rFonts w:cs="Arial"/>
        </w:rPr>
      </w:pPr>
      <w:r w:rsidRPr="00765518">
        <w:rPr>
          <w:rFonts w:cs="Arial"/>
        </w:rPr>
        <w:t xml:space="preserve">způsob ověřování znalostí zaměstnanců, </w:t>
      </w:r>
    </w:p>
    <w:p w:rsidR="00F86AB5" w:rsidRPr="00765518" w:rsidRDefault="00F86AB5" w:rsidP="00CA078E">
      <w:pPr>
        <w:numPr>
          <w:ilvl w:val="0"/>
          <w:numId w:val="28"/>
        </w:numPr>
        <w:spacing w:line="276" w:lineRule="auto"/>
        <w:ind w:left="709"/>
        <w:rPr>
          <w:rFonts w:cs="Arial"/>
        </w:rPr>
      </w:pPr>
      <w:r w:rsidRPr="00765518">
        <w:rPr>
          <w:rFonts w:cs="Arial"/>
        </w:rPr>
        <w:t xml:space="preserve">vedení dokumentace o provedeném školení. </w:t>
      </w:r>
    </w:p>
    <w:p w:rsidR="00F86AB5" w:rsidRPr="00DD22B9" w:rsidRDefault="00F86AB5" w:rsidP="00CA078E">
      <w:pPr>
        <w:numPr>
          <w:ilvl w:val="0"/>
          <w:numId w:val="32"/>
        </w:numPr>
        <w:shd w:val="clear" w:color="auto" w:fill="FFFFFF"/>
        <w:spacing w:line="276" w:lineRule="auto"/>
        <w:rPr>
          <w:rFonts w:cs="Arial"/>
          <w:szCs w:val="18"/>
        </w:rPr>
      </w:pPr>
      <w:r w:rsidRPr="00DD22B9">
        <w:rPr>
          <w:rFonts w:cs="Arial"/>
          <w:szCs w:val="18"/>
        </w:rPr>
        <w:t xml:space="preserve">Vyžaduje-li to povaha rizika a jeho závažnost, musí být školení pravidelně opakováno; v případech, které mají nebo mohou mít podstatný vliv na BOZP, musí být školení provedeno bez zbytečného odkladu. </w:t>
      </w:r>
    </w:p>
    <w:p w:rsidR="00424ED6" w:rsidRDefault="00F86AB5" w:rsidP="00CA078E">
      <w:pPr>
        <w:numPr>
          <w:ilvl w:val="0"/>
          <w:numId w:val="32"/>
        </w:numPr>
        <w:shd w:val="clear" w:color="auto" w:fill="FFFFFF"/>
        <w:spacing w:line="276" w:lineRule="auto"/>
        <w:rPr>
          <w:rFonts w:cs="Arial"/>
          <w:szCs w:val="18"/>
        </w:rPr>
      </w:pPr>
      <w:r w:rsidRPr="00DD22B9">
        <w:rPr>
          <w:rFonts w:cs="Arial"/>
          <w:szCs w:val="18"/>
        </w:rPr>
        <w:t>Školení zaměstnanců při práci ve výškách a nad volnou hloubkou a při montáži a demontáži lešení jsou uvedena v příslušných kapitolách výše.</w:t>
      </w:r>
    </w:p>
    <w:p w:rsidR="00736AEB" w:rsidRDefault="00736AEB" w:rsidP="00736AEB">
      <w:pPr>
        <w:shd w:val="clear" w:color="auto" w:fill="FFFFFF"/>
        <w:spacing w:line="276" w:lineRule="auto"/>
        <w:rPr>
          <w:rFonts w:cs="Arial"/>
          <w:szCs w:val="18"/>
        </w:rPr>
      </w:pPr>
    </w:p>
    <w:p w:rsidR="00736AEB" w:rsidRPr="00736AEB" w:rsidRDefault="00736AEB" w:rsidP="00736AEB">
      <w:pPr>
        <w:shd w:val="clear" w:color="auto" w:fill="FFFFFF"/>
        <w:spacing w:line="276" w:lineRule="auto"/>
        <w:rPr>
          <w:rFonts w:cs="Arial"/>
          <w:b/>
          <w:szCs w:val="18"/>
        </w:rPr>
      </w:pPr>
      <w:r>
        <w:rPr>
          <w:rFonts w:cs="Arial"/>
          <w:b/>
          <w:szCs w:val="18"/>
        </w:rPr>
        <w:t>Poznámka :</w:t>
      </w:r>
    </w:p>
    <w:p w:rsidR="00736AEB" w:rsidRDefault="00736AEB" w:rsidP="00736AEB">
      <w:pPr>
        <w:shd w:val="clear" w:color="auto" w:fill="FFFFFF"/>
        <w:spacing w:line="276" w:lineRule="auto"/>
        <w:rPr>
          <w:rFonts w:cs="Arial"/>
          <w:szCs w:val="18"/>
        </w:rPr>
      </w:pPr>
    </w:p>
    <w:p w:rsidR="00736AEB" w:rsidRDefault="00736AEB" w:rsidP="00736AEB">
      <w:pPr>
        <w:shd w:val="clear" w:color="auto" w:fill="FFFFFF"/>
        <w:spacing w:line="276" w:lineRule="auto"/>
        <w:rPr>
          <w:rFonts w:cs="Arial"/>
          <w:szCs w:val="18"/>
        </w:rPr>
      </w:pPr>
      <w:r>
        <w:rPr>
          <w:rFonts w:cs="Arial"/>
          <w:szCs w:val="18"/>
        </w:rPr>
        <w:t xml:space="preserve">Předběžný termínový harmonogram prací a návrh přechodného dopravního značení jsou přílohou této souhrnné zprávy. </w:t>
      </w:r>
      <w:r w:rsidR="00DD2EDC">
        <w:rPr>
          <w:rFonts w:cs="Arial"/>
          <w:szCs w:val="18"/>
        </w:rPr>
        <w:t>Po výběru zhotovitele stavby budou aktualizovány.</w:t>
      </w:r>
      <w:r w:rsidR="002D2927">
        <w:rPr>
          <w:rFonts w:cs="Arial"/>
          <w:szCs w:val="18"/>
        </w:rPr>
        <w:t xml:space="preserve"> </w:t>
      </w:r>
      <w:r>
        <w:rPr>
          <w:rFonts w:cs="Arial"/>
          <w:szCs w:val="18"/>
        </w:rPr>
        <w:t xml:space="preserve">V souladu s požadavkem investora je ZOV pro celou stavbu, včetně vodohospodářských objektů, řešeno v samostatné příloze </w:t>
      </w:r>
      <w:r w:rsidRPr="00736AEB">
        <w:rPr>
          <w:rFonts w:cs="Arial"/>
          <w:b/>
          <w:szCs w:val="18"/>
        </w:rPr>
        <w:t>F</w:t>
      </w:r>
      <w:r>
        <w:rPr>
          <w:rFonts w:cs="Arial"/>
          <w:szCs w:val="18"/>
        </w:rPr>
        <w:t>. V případě potřeby je tato příloha k dispozici u generálního projektanta stavby, který ji na požádání doloží.</w:t>
      </w:r>
    </w:p>
    <w:p w:rsidR="00736AEB" w:rsidRDefault="00736AEB" w:rsidP="00736AEB">
      <w:pPr>
        <w:shd w:val="clear" w:color="auto" w:fill="FFFFFF"/>
        <w:spacing w:line="276" w:lineRule="auto"/>
        <w:rPr>
          <w:rFonts w:cs="Arial"/>
          <w:szCs w:val="18"/>
        </w:rPr>
      </w:pPr>
    </w:p>
    <w:p w:rsidR="002D2927" w:rsidRDefault="002D2927" w:rsidP="00736AEB">
      <w:pPr>
        <w:shd w:val="clear" w:color="auto" w:fill="FFFFFF"/>
        <w:spacing w:line="276" w:lineRule="auto"/>
        <w:rPr>
          <w:rFonts w:cs="Arial"/>
          <w:szCs w:val="18"/>
        </w:rPr>
      </w:pPr>
      <w:r>
        <w:rPr>
          <w:rFonts w:cs="Arial"/>
          <w:szCs w:val="18"/>
        </w:rPr>
        <w:t>Situace ZOV, předběžný návrh uzavírek a harmonogram výstavby jsou přílohami této zprávy.</w:t>
      </w:r>
    </w:p>
    <w:p w:rsidR="002D2927" w:rsidRPr="00BB0154" w:rsidRDefault="002D2927" w:rsidP="00736AEB">
      <w:pPr>
        <w:shd w:val="clear" w:color="auto" w:fill="FFFFFF"/>
        <w:spacing w:line="276" w:lineRule="auto"/>
        <w:rPr>
          <w:rFonts w:cs="Arial"/>
          <w:szCs w:val="18"/>
        </w:rPr>
      </w:pPr>
    </w:p>
    <w:p w:rsidR="00682079" w:rsidRDefault="001706B2" w:rsidP="00682079">
      <w:pPr>
        <w:pStyle w:val="Nadpis2"/>
      </w:pPr>
      <w:bookmarkStart w:id="109" w:name="_Toc8636128"/>
      <w:r w:rsidRPr="001706B2">
        <w:t>Celkové vodohospodářské řešení</w:t>
      </w:r>
      <w:bookmarkEnd w:id="109"/>
    </w:p>
    <w:p w:rsidR="003D4767" w:rsidRPr="008C32BE" w:rsidRDefault="003D4767" w:rsidP="003D4767">
      <w:pPr>
        <w:pStyle w:val="Normalodstavec"/>
      </w:pPr>
      <w:r>
        <w:t>Odvodnění komunikací</w:t>
      </w:r>
      <w:r w:rsidRPr="008C32BE">
        <w:t xml:space="preserve"> je zabezpečeno podélným a příčným spádem vozovky podél obrubníků do dešťových vpustí. Odvodnění chodníků a zeleného pásu je zabezpečeno podélným a příčným spádem chodníku do zeleného pásu. Zde se srážkové vody částečně vsáknou a částečně stečou na vozovku, kde </w:t>
      </w:r>
      <w:r>
        <w:t>s</w:t>
      </w:r>
      <w:r w:rsidRPr="008C32BE">
        <w:t>tečou podél obrubníků do dešťových vpustí zaústěných do kanalizace.</w:t>
      </w:r>
    </w:p>
    <w:p w:rsidR="007C3514" w:rsidRDefault="007C3514" w:rsidP="007C3514">
      <w:pPr>
        <w:pStyle w:val="Normalodstavec"/>
      </w:pPr>
      <w:r>
        <w:t xml:space="preserve">Je navržena výměna </w:t>
      </w:r>
      <w:r w:rsidR="004F7BFE">
        <w:t>1</w:t>
      </w:r>
      <w:r>
        <w:t>8 ks stávajících uličních vpustí</w:t>
      </w:r>
      <w:r w:rsidRPr="007C3514">
        <w:t xml:space="preserve"> </w:t>
      </w:r>
      <w:r>
        <w:t xml:space="preserve">včetně jejich přípojek. Potrubí přípojek bude vyměněno </w:t>
      </w:r>
      <w:r w:rsidRPr="007C3514">
        <w:t>za nové obetonované kameninové trouby DN </w:t>
      </w:r>
      <w:r>
        <w:t>15</w:t>
      </w:r>
      <w:r w:rsidRPr="007C3514">
        <w:t>0 s integrovaným těsnícím profilem, spojovací systém C, s vyšší vrcholovou únosností.</w:t>
      </w:r>
    </w:p>
    <w:p w:rsidR="00886FAE" w:rsidRDefault="00886FAE" w:rsidP="007C3514">
      <w:pPr>
        <w:pStyle w:val="Normalodstavec"/>
      </w:pPr>
    </w:p>
    <w:p w:rsidR="00AC061E" w:rsidRDefault="00886FAE" w:rsidP="00886FAE">
      <w:pPr>
        <w:pStyle w:val="Normalodstavec"/>
        <w:tabs>
          <w:tab w:val="right" w:pos="8504"/>
        </w:tabs>
      </w:pPr>
      <w:r>
        <w:t xml:space="preserve">Brno, </w:t>
      </w:r>
      <w:r w:rsidR="00C93AFF">
        <w:t>červen 2019</w:t>
      </w:r>
      <w:r>
        <w:tab/>
      </w:r>
    </w:p>
    <w:p w:rsidR="00794EF4" w:rsidRPr="007C3514" w:rsidRDefault="00AC061E" w:rsidP="00886FAE">
      <w:pPr>
        <w:pStyle w:val="Normalodstavec"/>
        <w:tabs>
          <w:tab w:val="right" w:pos="8504"/>
        </w:tabs>
      </w:pPr>
      <w:r>
        <w:t xml:space="preserve">Vypracoval : Ing. Miloslav Tauš, Ph.D., </w:t>
      </w:r>
      <w:r w:rsidR="00794EF4">
        <w:t>Ing. Zuzana Műnsterová</w:t>
      </w:r>
      <w:r>
        <w:t>, Ing. Leo Vychodil</w:t>
      </w:r>
    </w:p>
    <w:sectPr w:rsidR="00794EF4" w:rsidRPr="007C3514" w:rsidSect="00112440">
      <w:headerReference w:type="even" r:id="rId13"/>
      <w:headerReference w:type="default" r:id="rId14"/>
      <w:footerReference w:type="even" r:id="rId15"/>
      <w:footerReference w:type="default" r:id="rId16"/>
      <w:headerReference w:type="first" r:id="rId17"/>
      <w:footerReference w:type="first" r:id="rId18"/>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622" w:rsidRDefault="00ED7622" w:rsidP="00207A11">
      <w:r>
        <w:separator/>
      </w:r>
    </w:p>
  </w:endnote>
  <w:endnote w:type="continuationSeparator" w:id="0">
    <w:p w:rsidR="00ED7622" w:rsidRDefault="00ED7622"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904524" w:rsidRPr="00AA14F6" w:rsidTr="000A698A">
      <w:trPr>
        <w:trHeight w:val="2098"/>
        <w:jc w:val="center"/>
      </w:trPr>
      <w:tc>
        <w:tcPr>
          <w:tcW w:w="8504" w:type="dxa"/>
          <w:gridSpan w:val="3"/>
          <w:tcBorders>
            <w:top w:val="single" w:sz="4" w:space="0" w:color="auto"/>
          </w:tcBorders>
          <w:tcMar>
            <w:top w:w="113" w:type="dxa"/>
          </w:tcMar>
        </w:tcPr>
        <w:p w:rsidR="00904524" w:rsidRDefault="00ED7622"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904524">
                <w:rPr>
                  <w:bCs/>
                  <w:caps/>
                  <w:color w:val="000000" w:themeColor="text1"/>
                  <w:sz w:val="24"/>
                  <w:szCs w:val="24"/>
                </w:rPr>
                <w:t>Objednatel:</w:t>
              </w:r>
            </w:sdtContent>
          </w:sdt>
        </w:p>
        <w:p w:rsidR="00904524" w:rsidRDefault="00904524" w:rsidP="00A65D85">
          <w:pPr>
            <w:spacing w:before="120" w:line="276" w:lineRule="auto"/>
            <w:jc w:val="center"/>
            <w:rPr>
              <w:caps/>
              <w:color w:val="000000" w:themeColor="text1"/>
              <w:sz w:val="24"/>
              <w:szCs w:val="24"/>
            </w:rPr>
          </w:pPr>
          <w:r>
            <w:rPr>
              <w:color w:val="000000" w:themeColor="text1"/>
              <w:sz w:val="24"/>
              <w:szCs w:val="24"/>
            </w:rPr>
            <w:t>Statutární město Brno</w:t>
          </w:r>
        </w:p>
        <w:p w:rsidR="00904524" w:rsidRPr="00C5703F" w:rsidRDefault="00904524"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904524" w:rsidRPr="00AA14F6" w:rsidTr="000A698A">
      <w:trPr>
        <w:trHeight w:val="851"/>
        <w:jc w:val="center"/>
      </w:trPr>
      <w:tc>
        <w:tcPr>
          <w:tcW w:w="2834" w:type="dxa"/>
          <w:tcMar>
            <w:left w:w="113" w:type="dxa"/>
            <w:bottom w:w="113" w:type="dxa"/>
          </w:tcMar>
          <w:vAlign w:val="bottom"/>
        </w:tcPr>
        <w:p w:rsidR="00904524" w:rsidRPr="0037186F" w:rsidRDefault="00904524" w:rsidP="000A698A">
          <w:pPr>
            <w:jc w:val="center"/>
            <w:rPr>
              <w:color w:val="000000" w:themeColor="text1"/>
              <w:sz w:val="12"/>
            </w:rPr>
          </w:pPr>
        </w:p>
      </w:tc>
      <w:tc>
        <w:tcPr>
          <w:tcW w:w="2835" w:type="dxa"/>
          <w:tcMar>
            <w:left w:w="113" w:type="dxa"/>
            <w:bottom w:w="113" w:type="dxa"/>
          </w:tcMar>
          <w:vAlign w:val="bottom"/>
        </w:tcPr>
        <w:p w:rsidR="00904524" w:rsidRPr="00C5703F" w:rsidRDefault="00904524"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3" name="Plátno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904524" w:rsidRPr="0037186F" w:rsidRDefault="00904524" w:rsidP="000A698A">
          <w:pPr>
            <w:jc w:val="center"/>
            <w:rPr>
              <w:color w:val="000000" w:themeColor="text1"/>
              <w:sz w:val="12"/>
            </w:rPr>
          </w:pPr>
        </w:p>
      </w:tc>
    </w:tr>
    <w:tr w:rsidR="00904524"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904524" w:rsidRPr="0037186F" w:rsidRDefault="00904524"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904524" w:rsidRPr="008A758D" w:rsidRDefault="00904524" w:rsidP="000A698A">
          <w:pPr>
            <w:jc w:val="left"/>
            <w:rPr>
              <w:b/>
              <w:color w:val="000000" w:themeColor="text1"/>
              <w:w w:val="102"/>
              <w:sz w:val="22"/>
              <w:szCs w:val="22"/>
            </w:rPr>
          </w:pPr>
          <w:r w:rsidRPr="008A758D">
            <w:rPr>
              <w:b/>
              <w:color w:val="000000" w:themeColor="text1"/>
              <w:w w:val="102"/>
              <w:sz w:val="22"/>
              <w:szCs w:val="22"/>
            </w:rPr>
            <w:t>Sweco Hydroprojekt a.s.</w:t>
          </w:r>
        </w:p>
      </w:tc>
      <w:tc>
        <w:tcPr>
          <w:tcW w:w="2835" w:type="dxa"/>
          <w:tcBorders>
            <w:top w:val="single" w:sz="4" w:space="0" w:color="auto"/>
            <w:left w:val="single" w:sz="4" w:space="0" w:color="auto"/>
          </w:tcBorders>
          <w:tcMar>
            <w:top w:w="57" w:type="dxa"/>
            <w:left w:w="113" w:type="dxa"/>
          </w:tcMar>
          <w:vAlign w:val="bottom"/>
        </w:tcPr>
        <w:p w:rsidR="00904524" w:rsidRPr="0037186F" w:rsidRDefault="00904524" w:rsidP="000A698A">
          <w:pPr>
            <w:jc w:val="left"/>
            <w:rPr>
              <w:color w:val="000000" w:themeColor="text1"/>
              <w:sz w:val="12"/>
            </w:rPr>
          </w:pPr>
        </w:p>
      </w:tc>
    </w:tr>
    <w:tr w:rsidR="00904524" w:rsidRPr="00AA14F6" w:rsidTr="000A698A">
      <w:trPr>
        <w:trHeight w:val="227"/>
        <w:jc w:val="center"/>
      </w:trPr>
      <w:tc>
        <w:tcPr>
          <w:tcW w:w="2834" w:type="dxa"/>
          <w:tcMar>
            <w:left w:w="113" w:type="dxa"/>
          </w:tcMar>
          <w:vAlign w:val="center"/>
        </w:tcPr>
        <w:p w:rsidR="00904524" w:rsidRPr="0037186F" w:rsidRDefault="00904524" w:rsidP="000A698A">
          <w:pPr>
            <w:jc w:val="left"/>
            <w:rPr>
              <w:color w:val="000000" w:themeColor="text1"/>
              <w:sz w:val="12"/>
            </w:rPr>
          </w:pPr>
        </w:p>
      </w:tc>
      <w:tc>
        <w:tcPr>
          <w:tcW w:w="2835" w:type="dxa"/>
          <w:tcMar>
            <w:left w:w="113" w:type="dxa"/>
          </w:tcMar>
          <w:vAlign w:val="center"/>
        </w:tcPr>
        <w:p w:rsidR="00904524" w:rsidRDefault="00904524" w:rsidP="00A65D85">
          <w:pPr>
            <w:jc w:val="left"/>
            <w:rPr>
              <w:color w:val="000000" w:themeColor="text1"/>
              <w:sz w:val="12"/>
            </w:rPr>
          </w:pPr>
          <w:r>
            <w:rPr>
              <w:color w:val="000000" w:themeColor="text1"/>
              <w:sz w:val="12"/>
            </w:rPr>
            <w:t>Divize Morava</w:t>
          </w:r>
        </w:p>
        <w:p w:rsidR="00904524" w:rsidRDefault="00904524" w:rsidP="00A65D85">
          <w:pPr>
            <w:jc w:val="left"/>
            <w:rPr>
              <w:color w:val="000000" w:themeColor="text1"/>
              <w:sz w:val="12"/>
            </w:rPr>
          </w:pPr>
          <w:r>
            <w:rPr>
              <w:color w:val="000000" w:themeColor="text1"/>
              <w:sz w:val="12"/>
            </w:rPr>
            <w:t>Minská 1337/18, 616 00 Brno</w:t>
          </w:r>
        </w:p>
        <w:p w:rsidR="00904524" w:rsidRDefault="00904524" w:rsidP="00A65D85">
          <w:pPr>
            <w:jc w:val="left"/>
            <w:rPr>
              <w:color w:val="000000" w:themeColor="text1"/>
              <w:sz w:val="12"/>
            </w:rPr>
          </w:pPr>
          <w:r w:rsidRPr="00DD3884">
            <w:rPr>
              <w:color w:val="000000" w:themeColor="text1"/>
              <w:sz w:val="12"/>
            </w:rPr>
            <w:t>www.sweco.cz</w:t>
          </w:r>
        </w:p>
        <w:p w:rsidR="00904524" w:rsidRDefault="00904524" w:rsidP="00A65D85">
          <w:pPr>
            <w:jc w:val="left"/>
            <w:rPr>
              <w:color w:val="000000" w:themeColor="text1"/>
              <w:sz w:val="12"/>
            </w:rPr>
          </w:pPr>
        </w:p>
        <w:p w:rsidR="00904524" w:rsidRDefault="00904524"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21-7091-0300</w:t>
          </w:r>
        </w:p>
        <w:p w:rsidR="00904524" w:rsidRPr="0037186F" w:rsidRDefault="00904524" w:rsidP="00A65D85">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7091</w:t>
              </w:r>
            </w:sdtContent>
          </w:sdt>
        </w:p>
      </w:tc>
      <w:tc>
        <w:tcPr>
          <w:tcW w:w="2835" w:type="dxa"/>
          <w:tcMar>
            <w:left w:w="113" w:type="dxa"/>
          </w:tcMar>
          <w:vAlign w:val="center"/>
        </w:tcPr>
        <w:p w:rsidR="00904524" w:rsidRPr="0037186F" w:rsidRDefault="00904524" w:rsidP="000A698A">
          <w:pPr>
            <w:jc w:val="left"/>
            <w:rPr>
              <w:color w:val="000000" w:themeColor="text1"/>
              <w:sz w:val="12"/>
            </w:rPr>
          </w:pPr>
        </w:p>
      </w:tc>
    </w:tr>
  </w:tbl>
  <w:p w:rsidR="00904524" w:rsidRDefault="00904524" w:rsidP="00B1494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904524" w:rsidTr="000A698A">
      <w:trPr>
        <w:trHeight w:val="227"/>
        <w:jc w:val="center"/>
      </w:trPr>
      <w:tc>
        <w:tcPr>
          <w:tcW w:w="4253" w:type="dxa"/>
          <w:tcBorders>
            <w:top w:val="nil"/>
            <w:left w:val="nil"/>
            <w:bottom w:val="single" w:sz="4" w:space="0" w:color="auto"/>
            <w:right w:val="nil"/>
          </w:tcBorders>
          <w:tcMar>
            <w:left w:w="113" w:type="dxa"/>
          </w:tcMar>
          <w:vAlign w:val="bottom"/>
        </w:tcPr>
        <w:p w:rsidR="00904524" w:rsidRDefault="00904524"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904524" w:rsidRPr="00B40E75" w:rsidRDefault="00904524"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E94715">
            <w:rPr>
              <w:noProof/>
              <w:color w:val="000000" w:themeColor="text1"/>
              <w:sz w:val="16"/>
              <w:szCs w:val="16"/>
            </w:rPr>
            <w:t>47</w:t>
          </w:r>
          <w:r w:rsidRPr="00B40E75">
            <w:rPr>
              <w:color w:val="000000" w:themeColor="text1"/>
              <w:sz w:val="16"/>
              <w:szCs w:val="16"/>
            </w:rPr>
            <w:fldChar w:fldCharType="end"/>
          </w:r>
          <w:r w:rsidRPr="00B40E75">
            <w:rPr>
              <w:color w:val="000000" w:themeColor="text1"/>
              <w:sz w:val="16"/>
              <w:szCs w:val="16"/>
            </w:rPr>
            <w:t>)</w:t>
          </w:r>
        </w:p>
      </w:tc>
    </w:tr>
    <w:tr w:rsidR="00904524" w:rsidTr="000A698A">
      <w:trPr>
        <w:trHeight w:val="227"/>
        <w:jc w:val="center"/>
      </w:trPr>
      <w:tc>
        <w:tcPr>
          <w:tcW w:w="4253" w:type="dxa"/>
          <w:tcBorders>
            <w:bottom w:val="nil"/>
            <w:right w:val="nil"/>
          </w:tcBorders>
          <w:tcMar>
            <w:left w:w="113" w:type="dxa"/>
          </w:tcMar>
          <w:vAlign w:val="bottom"/>
        </w:tcPr>
        <w:p w:rsidR="00904524" w:rsidRDefault="00904524"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904524" w:rsidRDefault="00904524"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904524" w:rsidTr="000A698A">
      <w:trPr>
        <w:trHeight w:val="170"/>
        <w:jc w:val="center"/>
      </w:trPr>
      <w:tc>
        <w:tcPr>
          <w:tcW w:w="4253" w:type="dxa"/>
          <w:tcBorders>
            <w:top w:val="nil"/>
            <w:left w:val="nil"/>
            <w:bottom w:val="nil"/>
            <w:right w:val="nil"/>
          </w:tcBorders>
          <w:tcMar>
            <w:left w:w="113" w:type="dxa"/>
          </w:tcMar>
          <w:vAlign w:val="bottom"/>
        </w:tcPr>
        <w:p w:rsidR="00904524" w:rsidRDefault="00904524"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904524" w:rsidRPr="00B40E75" w:rsidRDefault="00904524"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904524" w:rsidRPr="00F81B53" w:rsidRDefault="00904524"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904524" w:rsidTr="008E1651">
      <w:trPr>
        <w:trHeight w:val="227"/>
        <w:jc w:val="center"/>
      </w:trPr>
      <w:tc>
        <w:tcPr>
          <w:tcW w:w="5103" w:type="dxa"/>
          <w:tcBorders>
            <w:top w:val="nil"/>
            <w:left w:val="nil"/>
            <w:bottom w:val="single" w:sz="4" w:space="0" w:color="auto"/>
            <w:right w:val="nil"/>
          </w:tcBorders>
          <w:tcMar>
            <w:left w:w="113" w:type="dxa"/>
          </w:tcMar>
          <w:vAlign w:val="bottom"/>
        </w:tcPr>
        <w:p w:rsidR="00904524" w:rsidRDefault="00904524"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904524" w:rsidRPr="00B40E75" w:rsidRDefault="00904524"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E94715">
            <w:rPr>
              <w:noProof/>
              <w:color w:val="000000" w:themeColor="text1"/>
              <w:sz w:val="16"/>
              <w:szCs w:val="16"/>
            </w:rPr>
            <w:t>47</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E94715">
            <w:rPr>
              <w:noProof/>
              <w:color w:val="000000" w:themeColor="text1"/>
              <w:sz w:val="16"/>
              <w:szCs w:val="16"/>
            </w:rPr>
            <w:t>47</w:t>
          </w:r>
          <w:r w:rsidRPr="00B40E75">
            <w:rPr>
              <w:color w:val="000000" w:themeColor="text1"/>
              <w:sz w:val="16"/>
              <w:szCs w:val="16"/>
            </w:rPr>
            <w:fldChar w:fldCharType="end"/>
          </w:r>
          <w:r w:rsidRPr="00B40E75">
            <w:rPr>
              <w:color w:val="000000" w:themeColor="text1"/>
              <w:sz w:val="16"/>
              <w:szCs w:val="16"/>
            </w:rPr>
            <w:t>)</w:t>
          </w:r>
        </w:p>
      </w:tc>
    </w:tr>
    <w:tr w:rsidR="00904524" w:rsidTr="008E1651">
      <w:trPr>
        <w:trHeight w:val="227"/>
        <w:jc w:val="center"/>
      </w:trPr>
      <w:tc>
        <w:tcPr>
          <w:tcW w:w="5103" w:type="dxa"/>
          <w:tcBorders>
            <w:bottom w:val="nil"/>
            <w:right w:val="nil"/>
          </w:tcBorders>
          <w:tcMar>
            <w:left w:w="113" w:type="dxa"/>
          </w:tcMar>
          <w:vAlign w:val="bottom"/>
        </w:tcPr>
        <w:p w:rsidR="00904524" w:rsidRDefault="00904524"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21-7091-0300</w:t>
              </w:r>
            </w:sdtContent>
          </w:sdt>
        </w:p>
      </w:tc>
      <w:tc>
        <w:tcPr>
          <w:tcW w:w="3402" w:type="dxa"/>
          <w:tcBorders>
            <w:left w:val="nil"/>
            <w:bottom w:val="nil"/>
            <w:right w:val="nil"/>
          </w:tcBorders>
          <w:vAlign w:val="bottom"/>
        </w:tcPr>
        <w:p w:rsidR="00904524" w:rsidRDefault="00904524"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904524" w:rsidTr="008E1651">
      <w:trPr>
        <w:trHeight w:val="170"/>
        <w:jc w:val="center"/>
      </w:trPr>
      <w:tc>
        <w:tcPr>
          <w:tcW w:w="5103" w:type="dxa"/>
          <w:tcBorders>
            <w:top w:val="nil"/>
            <w:left w:val="nil"/>
            <w:bottom w:val="nil"/>
            <w:right w:val="nil"/>
          </w:tcBorders>
          <w:tcMar>
            <w:left w:w="113" w:type="dxa"/>
          </w:tcMar>
          <w:vAlign w:val="bottom"/>
        </w:tcPr>
        <w:p w:rsidR="00904524" w:rsidRDefault="00904524"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7091</w:t>
              </w:r>
            </w:sdtContent>
          </w:sdt>
        </w:p>
      </w:tc>
      <w:tc>
        <w:tcPr>
          <w:tcW w:w="3402" w:type="dxa"/>
          <w:tcBorders>
            <w:top w:val="nil"/>
            <w:left w:val="nil"/>
            <w:bottom w:val="nil"/>
            <w:right w:val="nil"/>
          </w:tcBorders>
          <w:vAlign w:val="bottom"/>
        </w:tcPr>
        <w:p w:rsidR="00904524" w:rsidRPr="00B40E75" w:rsidRDefault="00904524"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904524" w:rsidRPr="00F81B53" w:rsidRDefault="00904524"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904524" w:rsidTr="000A698A">
      <w:trPr>
        <w:trHeight w:val="227"/>
        <w:jc w:val="center"/>
      </w:trPr>
      <w:tc>
        <w:tcPr>
          <w:tcW w:w="4253" w:type="dxa"/>
          <w:tcBorders>
            <w:top w:val="nil"/>
            <w:left w:val="nil"/>
            <w:bottom w:val="single" w:sz="4" w:space="0" w:color="auto"/>
            <w:right w:val="nil"/>
          </w:tcBorders>
          <w:tcMar>
            <w:left w:w="113" w:type="dxa"/>
          </w:tcMar>
          <w:vAlign w:val="bottom"/>
        </w:tcPr>
        <w:p w:rsidR="00904524" w:rsidRDefault="00904524"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904524" w:rsidRPr="00B40E75" w:rsidRDefault="00904524"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E94715">
            <w:rPr>
              <w:noProof/>
              <w:color w:val="000000" w:themeColor="text1"/>
              <w:sz w:val="16"/>
              <w:szCs w:val="16"/>
            </w:rPr>
            <w:t>47</w:t>
          </w:r>
          <w:r w:rsidRPr="00B40E75">
            <w:rPr>
              <w:color w:val="000000" w:themeColor="text1"/>
              <w:sz w:val="16"/>
              <w:szCs w:val="16"/>
            </w:rPr>
            <w:fldChar w:fldCharType="end"/>
          </w:r>
          <w:r w:rsidRPr="00B40E75">
            <w:rPr>
              <w:color w:val="000000" w:themeColor="text1"/>
              <w:sz w:val="16"/>
              <w:szCs w:val="16"/>
            </w:rPr>
            <w:t>)</w:t>
          </w:r>
        </w:p>
      </w:tc>
    </w:tr>
    <w:tr w:rsidR="00904524" w:rsidTr="000A698A">
      <w:trPr>
        <w:trHeight w:val="227"/>
        <w:jc w:val="center"/>
      </w:trPr>
      <w:tc>
        <w:tcPr>
          <w:tcW w:w="4253" w:type="dxa"/>
          <w:tcBorders>
            <w:bottom w:val="nil"/>
            <w:right w:val="nil"/>
          </w:tcBorders>
          <w:tcMar>
            <w:left w:w="113" w:type="dxa"/>
          </w:tcMar>
          <w:vAlign w:val="bottom"/>
        </w:tcPr>
        <w:p w:rsidR="00904524" w:rsidRDefault="00904524"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904524" w:rsidRDefault="00904524"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904524" w:rsidTr="000A698A">
      <w:trPr>
        <w:trHeight w:val="170"/>
        <w:jc w:val="center"/>
      </w:trPr>
      <w:tc>
        <w:tcPr>
          <w:tcW w:w="4253" w:type="dxa"/>
          <w:tcBorders>
            <w:top w:val="nil"/>
            <w:left w:val="nil"/>
            <w:bottom w:val="nil"/>
            <w:right w:val="nil"/>
          </w:tcBorders>
          <w:tcMar>
            <w:left w:w="113" w:type="dxa"/>
          </w:tcMar>
          <w:vAlign w:val="bottom"/>
        </w:tcPr>
        <w:p w:rsidR="00904524" w:rsidRDefault="00904524"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904524" w:rsidRPr="00B40E75" w:rsidRDefault="00904524"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904524" w:rsidRPr="00F81B53" w:rsidRDefault="00904524"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622" w:rsidRDefault="00ED7622" w:rsidP="00207A11">
      <w:r>
        <w:separator/>
      </w:r>
    </w:p>
  </w:footnote>
  <w:footnote w:type="continuationSeparator" w:id="0">
    <w:p w:rsidR="00ED7622" w:rsidRDefault="00ED7622" w:rsidP="00207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524" w:rsidRDefault="00904524" w:rsidP="0093354C">
    <w:pPr>
      <w:pStyle w:val="Zhlav"/>
      <w:tabs>
        <w:tab w:val="clear" w:pos="4536"/>
        <w:tab w:val="clear" w:pos="9072"/>
      </w:tabs>
    </w:pPr>
  </w:p>
  <w:p w:rsidR="00904524" w:rsidRPr="0093354C" w:rsidRDefault="00904524" w:rsidP="0093354C">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524" w:rsidRPr="00AE3921" w:rsidRDefault="00904524"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904524" w:rsidRPr="00AE3921" w:rsidTr="000A698A">
      <w:trPr>
        <w:trHeight w:val="227"/>
        <w:jc w:val="center"/>
      </w:trPr>
      <w:tc>
        <w:tcPr>
          <w:tcW w:w="5103" w:type="dxa"/>
          <w:vAlign w:val="center"/>
        </w:tcPr>
        <w:p w:rsidR="00904524" w:rsidRPr="00AE3921" w:rsidRDefault="00ED7622"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904524">
                <w:rPr>
                  <w:color w:val="000000" w:themeColor="text1"/>
                  <w:sz w:val="12"/>
                  <w:szCs w:val="12"/>
                </w:rPr>
                <w:t>Název akce1</w:t>
              </w:r>
            </w:sdtContent>
          </w:sdt>
          <w:r w:rsidR="00904524"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904524">
                <w:rPr>
                  <w:color w:val="000000" w:themeColor="text1"/>
                  <w:sz w:val="12"/>
                  <w:szCs w:val="12"/>
                </w:rPr>
                <w:t>Název akce2</w:t>
              </w:r>
            </w:sdtContent>
          </w:sdt>
          <w:r w:rsidR="00904524"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904524">
                <w:rPr>
                  <w:color w:val="000000" w:themeColor="text1"/>
                  <w:sz w:val="12"/>
                  <w:szCs w:val="12"/>
                </w:rPr>
                <w:t>Název akce3</w:t>
              </w:r>
            </w:sdtContent>
          </w:sdt>
        </w:p>
      </w:tc>
      <w:tc>
        <w:tcPr>
          <w:tcW w:w="3402" w:type="dxa"/>
          <w:tcMar>
            <w:left w:w="113" w:type="dxa"/>
          </w:tcMar>
          <w:vAlign w:val="center"/>
        </w:tcPr>
        <w:p w:rsidR="00904524" w:rsidRPr="00AE3921" w:rsidRDefault="00ED7622"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904524">
                <w:rPr>
                  <w:bCs/>
                  <w:color w:val="000000" w:themeColor="text1"/>
                  <w:sz w:val="12"/>
                  <w:szCs w:val="12"/>
                </w:rPr>
                <w:t>B</w:t>
              </w:r>
            </w:sdtContent>
          </w:sdt>
          <w:r w:rsidR="00904524">
            <w:rPr>
              <w:bCs/>
              <w:color w:val="000000" w:themeColor="text1"/>
              <w:sz w:val="12"/>
              <w:szCs w:val="12"/>
            </w:rPr>
            <w:t xml:space="preserve">  </w:t>
          </w:r>
          <w:r w:rsidR="00904524"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904524">
                <w:rPr>
                  <w:bCs/>
                  <w:color w:val="000000" w:themeColor="text1"/>
                  <w:sz w:val="12"/>
                  <w:szCs w:val="12"/>
                </w:rPr>
                <w:t>Souhrnná technická zpráva</w:t>
              </w:r>
            </w:sdtContent>
          </w:sdt>
        </w:p>
      </w:tc>
    </w:tr>
    <w:tr w:rsidR="00904524" w:rsidRPr="00AE3921" w:rsidTr="000A698A">
      <w:trPr>
        <w:trHeight w:val="227"/>
        <w:jc w:val="center"/>
      </w:trPr>
      <w:tc>
        <w:tcPr>
          <w:tcW w:w="5103" w:type="dxa"/>
          <w:vAlign w:val="center"/>
        </w:tcPr>
        <w:p w:rsidR="00904524" w:rsidRPr="00AE3921" w:rsidRDefault="00ED7622"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904524">
                <w:rPr>
                  <w:color w:val="000000" w:themeColor="text1"/>
                  <w:sz w:val="12"/>
                  <w:szCs w:val="12"/>
                </w:rPr>
                <w:t>Doplňující název akce</w:t>
              </w:r>
            </w:sdtContent>
          </w:sdt>
        </w:p>
      </w:tc>
      <w:tc>
        <w:tcPr>
          <w:tcW w:w="3402" w:type="dxa"/>
          <w:tcMar>
            <w:left w:w="113" w:type="dxa"/>
          </w:tcMar>
          <w:vAlign w:val="center"/>
        </w:tcPr>
        <w:p w:rsidR="00904524" w:rsidRPr="00AE3921" w:rsidRDefault="00ED7622"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904524">
                <w:rPr>
                  <w:color w:val="000000" w:themeColor="text1"/>
                  <w:sz w:val="12"/>
                  <w:szCs w:val="12"/>
                </w:rPr>
                <w:t>DUR</w:t>
              </w:r>
            </w:sdtContent>
          </w:sdt>
        </w:p>
      </w:tc>
    </w:tr>
  </w:tbl>
  <w:p w:rsidR="00904524" w:rsidRPr="00AE3921" w:rsidRDefault="00904524" w:rsidP="004F527E">
    <w:pPr>
      <w:pStyle w:val="Zhlav"/>
      <w:rPr>
        <w:color w:val="000000" w:themeColor="text1"/>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524" w:rsidRPr="00AE3921" w:rsidRDefault="00904524"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904524" w:rsidRPr="00AE3921" w:rsidTr="000A698A">
      <w:trPr>
        <w:trHeight w:val="227"/>
        <w:jc w:val="center"/>
      </w:trPr>
      <w:tc>
        <w:tcPr>
          <w:tcW w:w="5103" w:type="dxa"/>
          <w:vAlign w:val="center"/>
        </w:tcPr>
        <w:p w:rsidR="00904524" w:rsidRPr="00AE3921" w:rsidRDefault="00ED7622" w:rsidP="008E1651">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904524" w:rsidRPr="00290B42">
                <w:rPr>
                  <w:color w:val="000000" w:themeColor="text1"/>
                  <w:sz w:val="12"/>
                  <w:szCs w:val="12"/>
                </w:rPr>
                <w:t>Brno, Tuřanka II - rekonstrukce kanalizace a vodovodu</w:t>
              </w:r>
            </w:sdtContent>
          </w:sdt>
          <w:r w:rsidR="00904524" w:rsidRPr="00AE3921">
            <w:rPr>
              <w:color w:val="000000" w:themeColor="text1"/>
              <w:sz w:val="12"/>
              <w:szCs w:val="12"/>
            </w:rPr>
            <w:t xml:space="preserve"> </w:t>
          </w:r>
        </w:p>
      </w:tc>
      <w:tc>
        <w:tcPr>
          <w:tcW w:w="3402" w:type="dxa"/>
          <w:tcMar>
            <w:left w:w="113" w:type="dxa"/>
          </w:tcMar>
          <w:vAlign w:val="center"/>
        </w:tcPr>
        <w:p w:rsidR="00904524" w:rsidRPr="00AE3921" w:rsidRDefault="00ED7622"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r w:rsidR="00904524">
                <w:rPr>
                  <w:bCs/>
                  <w:color w:val="000000" w:themeColor="text1"/>
                  <w:sz w:val="12"/>
                  <w:szCs w:val="12"/>
                </w:rPr>
                <w:t>B</w:t>
              </w:r>
            </w:sdtContent>
          </w:sdt>
          <w:r w:rsidR="00904524">
            <w:rPr>
              <w:bCs/>
              <w:color w:val="000000" w:themeColor="text1"/>
              <w:sz w:val="12"/>
              <w:szCs w:val="12"/>
            </w:rPr>
            <w:t xml:space="preserve">  </w:t>
          </w:r>
          <w:r w:rsidR="00904524"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904524">
                <w:rPr>
                  <w:bCs/>
                  <w:color w:val="000000" w:themeColor="text1"/>
                  <w:sz w:val="12"/>
                  <w:szCs w:val="12"/>
                </w:rPr>
                <w:t>Souhrnná technická zpráva</w:t>
              </w:r>
            </w:sdtContent>
          </w:sdt>
        </w:p>
      </w:tc>
    </w:tr>
    <w:tr w:rsidR="00904524" w:rsidRPr="00AE3921" w:rsidTr="000A698A">
      <w:trPr>
        <w:trHeight w:val="227"/>
        <w:jc w:val="center"/>
      </w:trPr>
      <w:tc>
        <w:tcPr>
          <w:tcW w:w="5103" w:type="dxa"/>
          <w:vAlign w:val="center"/>
        </w:tcPr>
        <w:p w:rsidR="00904524" w:rsidRPr="00AE3921" w:rsidRDefault="00ED7622"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904524">
                <w:rPr>
                  <w:color w:val="000000" w:themeColor="text1"/>
                  <w:sz w:val="12"/>
                  <w:szCs w:val="12"/>
                </w:rPr>
                <w:t xml:space="preserve">     </w:t>
              </w:r>
            </w:sdtContent>
          </w:sdt>
        </w:p>
      </w:tc>
      <w:tc>
        <w:tcPr>
          <w:tcW w:w="3402" w:type="dxa"/>
          <w:tcMar>
            <w:left w:w="113" w:type="dxa"/>
          </w:tcMar>
          <w:vAlign w:val="center"/>
        </w:tcPr>
        <w:p w:rsidR="00904524" w:rsidRPr="00AE3921" w:rsidRDefault="00ED7622" w:rsidP="003D13CC">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904524">
                <w:rPr>
                  <w:color w:val="000000" w:themeColor="text1"/>
                  <w:sz w:val="12"/>
                  <w:szCs w:val="12"/>
                </w:rPr>
                <w:t>DSP + PS</w:t>
              </w:r>
            </w:sdtContent>
          </w:sdt>
        </w:p>
      </w:tc>
    </w:tr>
  </w:tbl>
  <w:p w:rsidR="00904524" w:rsidRPr="00AE3921" w:rsidRDefault="00904524" w:rsidP="004F527E">
    <w:pPr>
      <w:pStyle w:val="Zhlav"/>
      <w:rPr>
        <w:color w:val="000000" w:themeColor="text1"/>
        <w:sz w:val="12"/>
        <w:szCs w:val="1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524" w:rsidRPr="00AE3921" w:rsidRDefault="00904524"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904524" w:rsidRPr="00AE3921" w:rsidTr="001F529C">
      <w:trPr>
        <w:trHeight w:val="227"/>
        <w:jc w:val="center"/>
      </w:trPr>
      <w:tc>
        <w:tcPr>
          <w:tcW w:w="5103" w:type="dxa"/>
          <w:vAlign w:val="center"/>
        </w:tcPr>
        <w:p w:rsidR="00904524" w:rsidRPr="00AE3921" w:rsidRDefault="00ED7622"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904524" w:rsidRPr="00AE3921">
                <w:rPr>
                  <w:color w:val="000000" w:themeColor="text1"/>
                  <w:sz w:val="12"/>
                  <w:szCs w:val="12"/>
                </w:rPr>
                <w:t xml:space="preserve"> </w:t>
              </w:r>
            </w:sdtContent>
          </w:sdt>
          <w:r w:rsidR="00904524"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904524" w:rsidRPr="00AE3921">
                <w:rPr>
                  <w:color w:val="000000" w:themeColor="text1"/>
                  <w:sz w:val="12"/>
                  <w:szCs w:val="12"/>
                </w:rPr>
                <w:t xml:space="preserve"> </w:t>
              </w:r>
            </w:sdtContent>
          </w:sdt>
          <w:r w:rsidR="00904524"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904524" w:rsidRPr="00AE3921">
                <w:rPr>
                  <w:color w:val="000000" w:themeColor="text1"/>
                  <w:sz w:val="12"/>
                  <w:szCs w:val="12"/>
                </w:rPr>
                <w:t xml:space="preserve"> </w:t>
              </w:r>
            </w:sdtContent>
          </w:sdt>
        </w:p>
      </w:tc>
      <w:tc>
        <w:tcPr>
          <w:tcW w:w="3402" w:type="dxa"/>
          <w:tcMar>
            <w:left w:w="113" w:type="dxa"/>
          </w:tcMar>
          <w:vAlign w:val="center"/>
        </w:tcPr>
        <w:p w:rsidR="00904524" w:rsidRPr="00AE3921" w:rsidRDefault="00ED7622"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904524" w:rsidRPr="00AE3921">
                <w:rPr>
                  <w:bCs/>
                  <w:color w:val="000000" w:themeColor="text1"/>
                  <w:sz w:val="12"/>
                  <w:szCs w:val="12"/>
                </w:rPr>
                <w:t xml:space="preserve"> </w:t>
              </w:r>
            </w:sdtContent>
          </w:sdt>
          <w:r w:rsidR="00904524"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904524" w:rsidRPr="00AE3921">
                <w:rPr>
                  <w:bCs/>
                  <w:color w:val="000000" w:themeColor="text1"/>
                  <w:sz w:val="12"/>
                  <w:szCs w:val="12"/>
                </w:rPr>
                <w:t xml:space="preserve"> </w:t>
              </w:r>
            </w:sdtContent>
          </w:sdt>
        </w:p>
      </w:tc>
    </w:tr>
    <w:tr w:rsidR="00904524" w:rsidRPr="00AE3921" w:rsidTr="001F529C">
      <w:trPr>
        <w:trHeight w:val="227"/>
        <w:jc w:val="center"/>
      </w:trPr>
      <w:tc>
        <w:tcPr>
          <w:tcW w:w="5103" w:type="dxa"/>
          <w:vAlign w:val="center"/>
        </w:tcPr>
        <w:p w:rsidR="00904524" w:rsidRPr="00AE3921" w:rsidRDefault="00ED7622"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904524" w:rsidRPr="00AE3921">
                <w:rPr>
                  <w:color w:val="000000" w:themeColor="text1"/>
                  <w:sz w:val="12"/>
                  <w:szCs w:val="12"/>
                </w:rPr>
                <w:t xml:space="preserve"> </w:t>
              </w:r>
            </w:sdtContent>
          </w:sdt>
        </w:p>
      </w:tc>
      <w:tc>
        <w:tcPr>
          <w:tcW w:w="3402" w:type="dxa"/>
          <w:tcMar>
            <w:left w:w="113" w:type="dxa"/>
          </w:tcMar>
          <w:vAlign w:val="center"/>
        </w:tcPr>
        <w:p w:rsidR="00904524" w:rsidRPr="00AE3921" w:rsidRDefault="00ED7622"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904524" w:rsidRPr="00AE3921">
                <w:rPr>
                  <w:color w:val="000000" w:themeColor="text1"/>
                  <w:sz w:val="12"/>
                  <w:szCs w:val="12"/>
                </w:rPr>
                <w:t xml:space="preserve"> </w:t>
              </w:r>
            </w:sdtContent>
          </w:sdt>
        </w:p>
      </w:tc>
    </w:tr>
  </w:tbl>
  <w:p w:rsidR="00904524" w:rsidRPr="00AE3921" w:rsidRDefault="00904524" w:rsidP="00CA337C">
    <w:pPr>
      <w:pStyle w:val="Zhlav"/>
      <w:rPr>
        <w:color w:val="000000" w:themeColor="text1"/>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5B7"/>
    <w:multiLevelType w:val="hybridMultilevel"/>
    <w:tmpl w:val="86B0A57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3161ABC"/>
    <w:multiLevelType w:val="hybridMultilevel"/>
    <w:tmpl w:val="8CAAEE6A"/>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3272CB3"/>
    <w:multiLevelType w:val="hybridMultilevel"/>
    <w:tmpl w:val="02A00D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540071F"/>
    <w:multiLevelType w:val="hybridMultilevel"/>
    <w:tmpl w:val="D7021BB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86B2603"/>
    <w:multiLevelType w:val="hybridMultilevel"/>
    <w:tmpl w:val="0400D908"/>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A673517"/>
    <w:multiLevelType w:val="hybridMultilevel"/>
    <w:tmpl w:val="05F84C18"/>
    <w:lvl w:ilvl="0" w:tplc="CB0C0DB0">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32E7B15"/>
    <w:multiLevelType w:val="hybridMultilevel"/>
    <w:tmpl w:val="692AE0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4BC3506"/>
    <w:multiLevelType w:val="hybridMultilevel"/>
    <w:tmpl w:val="C1EE50E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8360404"/>
    <w:multiLevelType w:val="hybridMultilevel"/>
    <w:tmpl w:val="54E2FB5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11">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21F15CFA"/>
    <w:multiLevelType w:val="hybridMultilevel"/>
    <w:tmpl w:val="389E98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5752A63"/>
    <w:multiLevelType w:val="hybridMultilevel"/>
    <w:tmpl w:val="8EF84AE4"/>
    <w:lvl w:ilvl="0" w:tplc="A4561288">
      <w:numFmt w:val="bullet"/>
      <w:lvlText w:val="-"/>
      <w:lvlJc w:val="left"/>
      <w:pPr>
        <w:ind w:left="1496" w:hanging="360"/>
      </w:pPr>
      <w:rPr>
        <w:rFonts w:ascii="Times New Roman" w:eastAsia="Times New Roman" w:hAnsi="Times New Roman" w:cs="Times New Roman" w:hint="default"/>
      </w:rPr>
    </w:lvl>
    <w:lvl w:ilvl="1" w:tplc="04050003" w:tentative="1">
      <w:start w:val="1"/>
      <w:numFmt w:val="bullet"/>
      <w:lvlText w:val="o"/>
      <w:lvlJc w:val="left"/>
      <w:pPr>
        <w:ind w:left="2216" w:hanging="360"/>
      </w:pPr>
      <w:rPr>
        <w:rFonts w:ascii="Courier New" w:hAnsi="Courier New" w:cs="Courier New" w:hint="default"/>
      </w:rPr>
    </w:lvl>
    <w:lvl w:ilvl="2" w:tplc="04050005" w:tentative="1">
      <w:start w:val="1"/>
      <w:numFmt w:val="bullet"/>
      <w:lvlText w:val=""/>
      <w:lvlJc w:val="left"/>
      <w:pPr>
        <w:ind w:left="2936" w:hanging="360"/>
      </w:pPr>
      <w:rPr>
        <w:rFonts w:ascii="Wingdings" w:hAnsi="Wingdings" w:hint="default"/>
      </w:rPr>
    </w:lvl>
    <w:lvl w:ilvl="3" w:tplc="04050001" w:tentative="1">
      <w:start w:val="1"/>
      <w:numFmt w:val="bullet"/>
      <w:lvlText w:val=""/>
      <w:lvlJc w:val="left"/>
      <w:pPr>
        <w:ind w:left="3656" w:hanging="360"/>
      </w:pPr>
      <w:rPr>
        <w:rFonts w:ascii="Symbol" w:hAnsi="Symbol" w:hint="default"/>
      </w:rPr>
    </w:lvl>
    <w:lvl w:ilvl="4" w:tplc="04050003" w:tentative="1">
      <w:start w:val="1"/>
      <w:numFmt w:val="bullet"/>
      <w:lvlText w:val="o"/>
      <w:lvlJc w:val="left"/>
      <w:pPr>
        <w:ind w:left="4376" w:hanging="360"/>
      </w:pPr>
      <w:rPr>
        <w:rFonts w:ascii="Courier New" w:hAnsi="Courier New" w:cs="Courier New" w:hint="default"/>
      </w:rPr>
    </w:lvl>
    <w:lvl w:ilvl="5" w:tplc="04050005" w:tentative="1">
      <w:start w:val="1"/>
      <w:numFmt w:val="bullet"/>
      <w:lvlText w:val=""/>
      <w:lvlJc w:val="left"/>
      <w:pPr>
        <w:ind w:left="5096" w:hanging="360"/>
      </w:pPr>
      <w:rPr>
        <w:rFonts w:ascii="Wingdings" w:hAnsi="Wingdings" w:hint="default"/>
      </w:rPr>
    </w:lvl>
    <w:lvl w:ilvl="6" w:tplc="04050001" w:tentative="1">
      <w:start w:val="1"/>
      <w:numFmt w:val="bullet"/>
      <w:lvlText w:val=""/>
      <w:lvlJc w:val="left"/>
      <w:pPr>
        <w:ind w:left="5816" w:hanging="360"/>
      </w:pPr>
      <w:rPr>
        <w:rFonts w:ascii="Symbol" w:hAnsi="Symbol" w:hint="default"/>
      </w:rPr>
    </w:lvl>
    <w:lvl w:ilvl="7" w:tplc="04050003" w:tentative="1">
      <w:start w:val="1"/>
      <w:numFmt w:val="bullet"/>
      <w:lvlText w:val="o"/>
      <w:lvlJc w:val="left"/>
      <w:pPr>
        <w:ind w:left="6536" w:hanging="360"/>
      </w:pPr>
      <w:rPr>
        <w:rFonts w:ascii="Courier New" w:hAnsi="Courier New" w:cs="Courier New" w:hint="default"/>
      </w:rPr>
    </w:lvl>
    <w:lvl w:ilvl="8" w:tplc="04050005" w:tentative="1">
      <w:start w:val="1"/>
      <w:numFmt w:val="bullet"/>
      <w:lvlText w:val=""/>
      <w:lvlJc w:val="left"/>
      <w:pPr>
        <w:ind w:left="7256" w:hanging="360"/>
      </w:pPr>
      <w:rPr>
        <w:rFonts w:ascii="Wingdings" w:hAnsi="Wingdings" w:hint="default"/>
      </w:rPr>
    </w:lvl>
  </w:abstractNum>
  <w:abstractNum w:abstractNumId="14">
    <w:nsid w:val="34A67BDF"/>
    <w:multiLevelType w:val="hybridMultilevel"/>
    <w:tmpl w:val="DE54012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A97794A"/>
    <w:multiLevelType w:val="hybridMultilevel"/>
    <w:tmpl w:val="B10EFA5A"/>
    <w:lvl w:ilvl="0" w:tplc="CB0C0DB0">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3FB71D9B"/>
    <w:multiLevelType w:val="hybridMultilevel"/>
    <w:tmpl w:val="D1D8E1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4F11B21"/>
    <w:multiLevelType w:val="hybridMultilevel"/>
    <w:tmpl w:val="A346286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49545417"/>
    <w:multiLevelType w:val="hybridMultilevel"/>
    <w:tmpl w:val="6BB4705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D4C33DD"/>
    <w:multiLevelType w:val="hybridMultilevel"/>
    <w:tmpl w:val="2F90FA34"/>
    <w:lvl w:ilvl="0" w:tplc="253E3142">
      <w:numFmt w:val="bullet"/>
      <w:lvlText w:val="-"/>
      <w:lvlJc w:val="left"/>
      <w:pPr>
        <w:tabs>
          <w:tab w:val="num" w:pos="502"/>
        </w:tabs>
        <w:ind w:left="502"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nsid w:val="5AF35AAF"/>
    <w:multiLevelType w:val="hybridMultilevel"/>
    <w:tmpl w:val="E47047F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5BD36C26"/>
    <w:multiLevelType w:val="hybridMultilevel"/>
    <w:tmpl w:val="F850DA1A"/>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CBE6B656">
      <w:start w:val="1"/>
      <w:numFmt w:val="upp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nsid w:val="5D9C002F"/>
    <w:multiLevelType w:val="hybridMultilevel"/>
    <w:tmpl w:val="9314CFA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04924A2"/>
    <w:multiLevelType w:val="hybridMultilevel"/>
    <w:tmpl w:val="055AB6B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5024A81"/>
    <w:multiLevelType w:val="hybridMultilevel"/>
    <w:tmpl w:val="F842BBA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65AF25B9"/>
    <w:multiLevelType w:val="hybridMultilevel"/>
    <w:tmpl w:val="D7DCA61E"/>
    <w:lvl w:ilvl="0" w:tplc="AFD06E72">
      <w:numFmt w:val="bullet"/>
      <w:lvlText w:val="-"/>
      <w:lvlJc w:val="left"/>
      <w:pPr>
        <w:tabs>
          <w:tab w:val="num" w:pos="360"/>
        </w:tabs>
        <w:ind w:left="360" w:hanging="360"/>
      </w:pPr>
      <w:rPr>
        <w:rFonts w:ascii="Arial" w:eastAsia="Times New Roman" w:hAnsi="Arial" w:cs="Arial" w:hint="default"/>
      </w:rPr>
    </w:lvl>
    <w:lvl w:ilvl="1" w:tplc="04050019">
      <w:start w:val="1"/>
      <w:numFmt w:val="bullet"/>
      <w:lvlText w:val="o"/>
      <w:lvlJc w:val="left"/>
      <w:pPr>
        <w:tabs>
          <w:tab w:val="num" w:pos="1080"/>
        </w:tabs>
        <w:ind w:left="1080" w:hanging="360"/>
      </w:pPr>
      <w:rPr>
        <w:rFonts w:ascii="Courier New" w:hAnsi="Courier New" w:cs="Courier New" w:hint="default"/>
      </w:rPr>
    </w:lvl>
    <w:lvl w:ilvl="2" w:tplc="0405001B" w:tentative="1">
      <w:start w:val="1"/>
      <w:numFmt w:val="bullet"/>
      <w:lvlText w:val=""/>
      <w:lvlJc w:val="left"/>
      <w:pPr>
        <w:tabs>
          <w:tab w:val="num" w:pos="1800"/>
        </w:tabs>
        <w:ind w:left="1800" w:hanging="360"/>
      </w:pPr>
      <w:rPr>
        <w:rFonts w:ascii="Wingdings" w:hAnsi="Wingdings" w:hint="default"/>
      </w:rPr>
    </w:lvl>
    <w:lvl w:ilvl="3" w:tplc="0405000F" w:tentative="1">
      <w:start w:val="1"/>
      <w:numFmt w:val="bullet"/>
      <w:lvlText w:val=""/>
      <w:lvlJc w:val="left"/>
      <w:pPr>
        <w:tabs>
          <w:tab w:val="num" w:pos="2520"/>
        </w:tabs>
        <w:ind w:left="2520" w:hanging="360"/>
      </w:pPr>
      <w:rPr>
        <w:rFonts w:ascii="Symbol" w:hAnsi="Symbol" w:hint="default"/>
      </w:rPr>
    </w:lvl>
    <w:lvl w:ilvl="4" w:tplc="04050019" w:tentative="1">
      <w:start w:val="1"/>
      <w:numFmt w:val="bullet"/>
      <w:lvlText w:val="o"/>
      <w:lvlJc w:val="left"/>
      <w:pPr>
        <w:tabs>
          <w:tab w:val="num" w:pos="3240"/>
        </w:tabs>
        <w:ind w:left="3240" w:hanging="360"/>
      </w:pPr>
      <w:rPr>
        <w:rFonts w:ascii="Courier New" w:hAnsi="Courier New" w:cs="Courier New" w:hint="default"/>
      </w:rPr>
    </w:lvl>
    <w:lvl w:ilvl="5" w:tplc="0405001B" w:tentative="1">
      <w:start w:val="1"/>
      <w:numFmt w:val="bullet"/>
      <w:lvlText w:val=""/>
      <w:lvlJc w:val="left"/>
      <w:pPr>
        <w:tabs>
          <w:tab w:val="num" w:pos="3960"/>
        </w:tabs>
        <w:ind w:left="3960" w:hanging="360"/>
      </w:pPr>
      <w:rPr>
        <w:rFonts w:ascii="Wingdings" w:hAnsi="Wingdings" w:hint="default"/>
      </w:rPr>
    </w:lvl>
    <w:lvl w:ilvl="6" w:tplc="0405000F" w:tentative="1">
      <w:start w:val="1"/>
      <w:numFmt w:val="bullet"/>
      <w:lvlText w:val=""/>
      <w:lvlJc w:val="left"/>
      <w:pPr>
        <w:tabs>
          <w:tab w:val="num" w:pos="4680"/>
        </w:tabs>
        <w:ind w:left="4680" w:hanging="360"/>
      </w:pPr>
      <w:rPr>
        <w:rFonts w:ascii="Symbol" w:hAnsi="Symbol" w:hint="default"/>
      </w:rPr>
    </w:lvl>
    <w:lvl w:ilvl="7" w:tplc="04050019" w:tentative="1">
      <w:start w:val="1"/>
      <w:numFmt w:val="bullet"/>
      <w:lvlText w:val="o"/>
      <w:lvlJc w:val="left"/>
      <w:pPr>
        <w:tabs>
          <w:tab w:val="num" w:pos="5400"/>
        </w:tabs>
        <w:ind w:left="5400" w:hanging="360"/>
      </w:pPr>
      <w:rPr>
        <w:rFonts w:ascii="Courier New" w:hAnsi="Courier New" w:cs="Courier New" w:hint="default"/>
      </w:rPr>
    </w:lvl>
    <w:lvl w:ilvl="8" w:tplc="0405001B" w:tentative="1">
      <w:start w:val="1"/>
      <w:numFmt w:val="bullet"/>
      <w:lvlText w:val=""/>
      <w:lvlJc w:val="left"/>
      <w:pPr>
        <w:tabs>
          <w:tab w:val="num" w:pos="6120"/>
        </w:tabs>
        <w:ind w:left="6120" w:hanging="360"/>
      </w:pPr>
      <w:rPr>
        <w:rFonts w:ascii="Wingdings" w:hAnsi="Wingdings" w:hint="default"/>
      </w:rPr>
    </w:lvl>
  </w:abstractNum>
  <w:abstractNum w:abstractNumId="29">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30">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6FC76ACC"/>
    <w:multiLevelType w:val="hybridMultilevel"/>
    <w:tmpl w:val="B9F0BD32"/>
    <w:lvl w:ilvl="0" w:tplc="2580F738">
      <w:start w:val="3"/>
      <w:numFmt w:val="bullet"/>
      <w:lvlText w:val="-"/>
      <w:lvlJc w:val="left"/>
      <w:pPr>
        <w:ind w:left="2719" w:hanging="360"/>
      </w:pPr>
      <w:rPr>
        <w:rFonts w:ascii="Times New Roman" w:hAnsi="Times New Roman" w:hint="default"/>
      </w:rPr>
    </w:lvl>
    <w:lvl w:ilvl="1" w:tplc="04050003" w:tentative="1">
      <w:start w:val="1"/>
      <w:numFmt w:val="bullet"/>
      <w:lvlText w:val="o"/>
      <w:lvlJc w:val="left"/>
      <w:pPr>
        <w:ind w:left="3439" w:hanging="360"/>
      </w:pPr>
      <w:rPr>
        <w:rFonts w:ascii="Courier New" w:hAnsi="Courier New" w:cs="Courier New" w:hint="default"/>
      </w:rPr>
    </w:lvl>
    <w:lvl w:ilvl="2" w:tplc="04050005" w:tentative="1">
      <w:start w:val="1"/>
      <w:numFmt w:val="bullet"/>
      <w:lvlText w:val=""/>
      <w:lvlJc w:val="left"/>
      <w:pPr>
        <w:ind w:left="4159" w:hanging="360"/>
      </w:pPr>
      <w:rPr>
        <w:rFonts w:ascii="Wingdings" w:hAnsi="Wingdings" w:hint="default"/>
      </w:rPr>
    </w:lvl>
    <w:lvl w:ilvl="3" w:tplc="04050001" w:tentative="1">
      <w:start w:val="1"/>
      <w:numFmt w:val="bullet"/>
      <w:lvlText w:val=""/>
      <w:lvlJc w:val="left"/>
      <w:pPr>
        <w:ind w:left="4879" w:hanging="360"/>
      </w:pPr>
      <w:rPr>
        <w:rFonts w:ascii="Symbol" w:hAnsi="Symbol" w:hint="default"/>
      </w:rPr>
    </w:lvl>
    <w:lvl w:ilvl="4" w:tplc="04050003" w:tentative="1">
      <w:start w:val="1"/>
      <w:numFmt w:val="bullet"/>
      <w:lvlText w:val="o"/>
      <w:lvlJc w:val="left"/>
      <w:pPr>
        <w:ind w:left="5599" w:hanging="360"/>
      </w:pPr>
      <w:rPr>
        <w:rFonts w:ascii="Courier New" w:hAnsi="Courier New" w:cs="Courier New" w:hint="default"/>
      </w:rPr>
    </w:lvl>
    <w:lvl w:ilvl="5" w:tplc="04050005" w:tentative="1">
      <w:start w:val="1"/>
      <w:numFmt w:val="bullet"/>
      <w:lvlText w:val=""/>
      <w:lvlJc w:val="left"/>
      <w:pPr>
        <w:ind w:left="6319" w:hanging="360"/>
      </w:pPr>
      <w:rPr>
        <w:rFonts w:ascii="Wingdings" w:hAnsi="Wingdings" w:hint="default"/>
      </w:rPr>
    </w:lvl>
    <w:lvl w:ilvl="6" w:tplc="04050001" w:tentative="1">
      <w:start w:val="1"/>
      <w:numFmt w:val="bullet"/>
      <w:lvlText w:val=""/>
      <w:lvlJc w:val="left"/>
      <w:pPr>
        <w:ind w:left="7039" w:hanging="360"/>
      </w:pPr>
      <w:rPr>
        <w:rFonts w:ascii="Symbol" w:hAnsi="Symbol" w:hint="default"/>
      </w:rPr>
    </w:lvl>
    <w:lvl w:ilvl="7" w:tplc="04050003" w:tentative="1">
      <w:start w:val="1"/>
      <w:numFmt w:val="bullet"/>
      <w:lvlText w:val="o"/>
      <w:lvlJc w:val="left"/>
      <w:pPr>
        <w:ind w:left="7759" w:hanging="360"/>
      </w:pPr>
      <w:rPr>
        <w:rFonts w:ascii="Courier New" w:hAnsi="Courier New" w:cs="Courier New" w:hint="default"/>
      </w:rPr>
    </w:lvl>
    <w:lvl w:ilvl="8" w:tplc="04050005" w:tentative="1">
      <w:start w:val="1"/>
      <w:numFmt w:val="bullet"/>
      <w:lvlText w:val=""/>
      <w:lvlJc w:val="left"/>
      <w:pPr>
        <w:ind w:left="8479" w:hanging="360"/>
      </w:pPr>
      <w:rPr>
        <w:rFonts w:ascii="Wingdings" w:hAnsi="Wingdings" w:hint="default"/>
      </w:rPr>
    </w:lvl>
  </w:abstractNum>
  <w:abstractNum w:abstractNumId="32">
    <w:nsid w:val="7B054910"/>
    <w:multiLevelType w:val="hybridMultilevel"/>
    <w:tmpl w:val="619C0E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9"/>
  </w:num>
  <w:num w:numId="2">
    <w:abstractNumId w:val="17"/>
  </w:num>
  <w:num w:numId="3">
    <w:abstractNumId w:val="1"/>
  </w:num>
  <w:num w:numId="4">
    <w:abstractNumId w:val="1"/>
    <w:lvlOverride w:ilvl="0">
      <w:startOverride w:val="1"/>
    </w:lvlOverride>
  </w:num>
  <w:num w:numId="5">
    <w:abstractNumId w:val="14"/>
  </w:num>
  <w:num w:numId="6">
    <w:abstractNumId w:val="4"/>
  </w:num>
  <w:num w:numId="7">
    <w:abstractNumId w:val="27"/>
  </w:num>
  <w:num w:numId="8">
    <w:abstractNumId w:val="20"/>
  </w:num>
  <w:num w:numId="9">
    <w:abstractNumId w:val="25"/>
  </w:num>
  <w:num w:numId="10">
    <w:abstractNumId w:val="12"/>
  </w:num>
  <w:num w:numId="11">
    <w:abstractNumId w:val="7"/>
  </w:num>
  <w:num w:numId="12">
    <w:abstractNumId w:val="9"/>
  </w:num>
  <w:num w:numId="13">
    <w:abstractNumId w:val="8"/>
  </w:num>
  <w:num w:numId="14">
    <w:abstractNumId w:val="2"/>
  </w:num>
  <w:num w:numId="15">
    <w:abstractNumId w:val="1"/>
    <w:lvlOverride w:ilvl="0">
      <w:startOverride w:val="1"/>
    </w:lvlOverride>
  </w:num>
  <w:num w:numId="16">
    <w:abstractNumId w:val="1"/>
    <w:lvlOverride w:ilvl="0">
      <w:startOverride w:val="1"/>
    </w:lvlOverride>
  </w:num>
  <w:num w:numId="17">
    <w:abstractNumId w:val="3"/>
  </w:num>
  <w:num w:numId="18">
    <w:abstractNumId w:val="26"/>
  </w:num>
  <w:num w:numId="19">
    <w:abstractNumId w:val="18"/>
  </w:num>
  <w:num w:numId="20">
    <w:abstractNumId w:val="1"/>
    <w:lvlOverride w:ilvl="0">
      <w:startOverride w:val="1"/>
    </w:lvlOverride>
  </w:num>
  <w:num w:numId="21">
    <w:abstractNumId w:val="21"/>
  </w:num>
  <w:num w:numId="22">
    <w:abstractNumId w:val="28"/>
  </w:num>
  <w:num w:numId="23">
    <w:abstractNumId w:val="0"/>
  </w:num>
  <w:num w:numId="24">
    <w:abstractNumId w:val="32"/>
  </w:num>
  <w:num w:numId="25">
    <w:abstractNumId w:val="19"/>
  </w:num>
  <w:num w:numId="26">
    <w:abstractNumId w:val="23"/>
  </w:num>
  <w:num w:numId="27">
    <w:abstractNumId w:val="22"/>
  </w:num>
  <w:num w:numId="28">
    <w:abstractNumId w:val="16"/>
  </w:num>
  <w:num w:numId="29">
    <w:abstractNumId w:val="10"/>
  </w:num>
  <w:num w:numId="30">
    <w:abstractNumId w:val="30"/>
  </w:num>
  <w:num w:numId="31">
    <w:abstractNumId w:val="6"/>
  </w:num>
  <w:num w:numId="32">
    <w:abstractNumId w:val="24"/>
  </w:num>
  <w:num w:numId="33">
    <w:abstractNumId w:val="11"/>
  </w:num>
  <w:num w:numId="34">
    <w:abstractNumId w:val="13"/>
  </w:num>
  <w:num w:numId="35">
    <w:abstractNumId w:val="5"/>
  </w:num>
  <w:num w:numId="36">
    <w:abstractNumId w:val="15"/>
  </w:num>
  <w:num w:numId="37">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121"/>
    <w:rsid w:val="000027A9"/>
    <w:rsid w:val="00003015"/>
    <w:rsid w:val="00006DA2"/>
    <w:rsid w:val="0002044B"/>
    <w:rsid w:val="0003081C"/>
    <w:rsid w:val="00031B7B"/>
    <w:rsid w:val="00033F1B"/>
    <w:rsid w:val="00045184"/>
    <w:rsid w:val="000474F5"/>
    <w:rsid w:val="00051D27"/>
    <w:rsid w:val="00056C7B"/>
    <w:rsid w:val="0006326A"/>
    <w:rsid w:val="0006340C"/>
    <w:rsid w:val="0007020E"/>
    <w:rsid w:val="00071A51"/>
    <w:rsid w:val="00072B7C"/>
    <w:rsid w:val="00077945"/>
    <w:rsid w:val="00080905"/>
    <w:rsid w:val="00080C04"/>
    <w:rsid w:val="000839D5"/>
    <w:rsid w:val="00083A5C"/>
    <w:rsid w:val="00083CDD"/>
    <w:rsid w:val="000874B5"/>
    <w:rsid w:val="000930AA"/>
    <w:rsid w:val="000A3C59"/>
    <w:rsid w:val="000A698A"/>
    <w:rsid w:val="000B1C39"/>
    <w:rsid w:val="000B1E9B"/>
    <w:rsid w:val="000B469B"/>
    <w:rsid w:val="000C5ECD"/>
    <w:rsid w:val="000C634B"/>
    <w:rsid w:val="000C6A0F"/>
    <w:rsid w:val="000D3BB6"/>
    <w:rsid w:val="000D612F"/>
    <w:rsid w:val="000D6D6D"/>
    <w:rsid w:val="000E6247"/>
    <w:rsid w:val="000F066E"/>
    <w:rsid w:val="000F2383"/>
    <w:rsid w:val="000F414C"/>
    <w:rsid w:val="000F5866"/>
    <w:rsid w:val="000F628A"/>
    <w:rsid w:val="000F6FC0"/>
    <w:rsid w:val="000F75BA"/>
    <w:rsid w:val="00100BEC"/>
    <w:rsid w:val="00102C76"/>
    <w:rsid w:val="001032A5"/>
    <w:rsid w:val="0010485F"/>
    <w:rsid w:val="00105FEA"/>
    <w:rsid w:val="0010677C"/>
    <w:rsid w:val="0010737E"/>
    <w:rsid w:val="00110CB9"/>
    <w:rsid w:val="00112440"/>
    <w:rsid w:val="00112E7A"/>
    <w:rsid w:val="00113C96"/>
    <w:rsid w:val="00115BF1"/>
    <w:rsid w:val="00117BEE"/>
    <w:rsid w:val="00120D4A"/>
    <w:rsid w:val="001234BA"/>
    <w:rsid w:val="001240EA"/>
    <w:rsid w:val="00125FE1"/>
    <w:rsid w:val="0013143A"/>
    <w:rsid w:val="001337B7"/>
    <w:rsid w:val="001360F4"/>
    <w:rsid w:val="00137635"/>
    <w:rsid w:val="00137D5F"/>
    <w:rsid w:val="00141863"/>
    <w:rsid w:val="00141F34"/>
    <w:rsid w:val="00143261"/>
    <w:rsid w:val="00145C7B"/>
    <w:rsid w:val="00150676"/>
    <w:rsid w:val="00160112"/>
    <w:rsid w:val="00160FFB"/>
    <w:rsid w:val="00162F95"/>
    <w:rsid w:val="00163321"/>
    <w:rsid w:val="00163D4D"/>
    <w:rsid w:val="00166D3B"/>
    <w:rsid w:val="00167188"/>
    <w:rsid w:val="00170241"/>
    <w:rsid w:val="001706B2"/>
    <w:rsid w:val="001746F2"/>
    <w:rsid w:val="00174A45"/>
    <w:rsid w:val="0017502D"/>
    <w:rsid w:val="00184E70"/>
    <w:rsid w:val="00185A5D"/>
    <w:rsid w:val="0018623B"/>
    <w:rsid w:val="00192CBB"/>
    <w:rsid w:val="001964FD"/>
    <w:rsid w:val="001A044E"/>
    <w:rsid w:val="001A1976"/>
    <w:rsid w:val="001A3D36"/>
    <w:rsid w:val="001A7898"/>
    <w:rsid w:val="001A7BA3"/>
    <w:rsid w:val="001B0384"/>
    <w:rsid w:val="001B5626"/>
    <w:rsid w:val="001B640D"/>
    <w:rsid w:val="001C3BE1"/>
    <w:rsid w:val="001C4D2E"/>
    <w:rsid w:val="001C57A0"/>
    <w:rsid w:val="001C65DE"/>
    <w:rsid w:val="001C7069"/>
    <w:rsid w:val="001D4598"/>
    <w:rsid w:val="001D557C"/>
    <w:rsid w:val="001E4E05"/>
    <w:rsid w:val="001E5F0B"/>
    <w:rsid w:val="001E679B"/>
    <w:rsid w:val="001E6A5F"/>
    <w:rsid w:val="001F0F6F"/>
    <w:rsid w:val="001F3E7C"/>
    <w:rsid w:val="001F529C"/>
    <w:rsid w:val="00200EB0"/>
    <w:rsid w:val="002053C5"/>
    <w:rsid w:val="002056D0"/>
    <w:rsid w:val="002068C6"/>
    <w:rsid w:val="00207A11"/>
    <w:rsid w:val="0021565A"/>
    <w:rsid w:val="00222B76"/>
    <w:rsid w:val="002243E1"/>
    <w:rsid w:val="00224400"/>
    <w:rsid w:val="00226929"/>
    <w:rsid w:val="002277FD"/>
    <w:rsid w:val="00232022"/>
    <w:rsid w:val="002350FC"/>
    <w:rsid w:val="0024225F"/>
    <w:rsid w:val="00243A96"/>
    <w:rsid w:val="00246439"/>
    <w:rsid w:val="002478AA"/>
    <w:rsid w:val="002512A5"/>
    <w:rsid w:val="00252922"/>
    <w:rsid w:val="00254DE7"/>
    <w:rsid w:val="00256CEA"/>
    <w:rsid w:val="00257D34"/>
    <w:rsid w:val="00261B2D"/>
    <w:rsid w:val="002670C4"/>
    <w:rsid w:val="00267541"/>
    <w:rsid w:val="00271646"/>
    <w:rsid w:val="00273614"/>
    <w:rsid w:val="00285F45"/>
    <w:rsid w:val="00287792"/>
    <w:rsid w:val="002A130B"/>
    <w:rsid w:val="002A3D45"/>
    <w:rsid w:val="002A44B5"/>
    <w:rsid w:val="002A52DF"/>
    <w:rsid w:val="002A7915"/>
    <w:rsid w:val="002B041F"/>
    <w:rsid w:val="002B4B0A"/>
    <w:rsid w:val="002C1E82"/>
    <w:rsid w:val="002D116B"/>
    <w:rsid w:val="002D2927"/>
    <w:rsid w:val="002D544C"/>
    <w:rsid w:val="002E245D"/>
    <w:rsid w:val="002E3762"/>
    <w:rsid w:val="002E4B4D"/>
    <w:rsid w:val="002E58D1"/>
    <w:rsid w:val="002F59AF"/>
    <w:rsid w:val="00302BC8"/>
    <w:rsid w:val="00302FDE"/>
    <w:rsid w:val="00304521"/>
    <w:rsid w:val="00304B67"/>
    <w:rsid w:val="00305DA2"/>
    <w:rsid w:val="00317C07"/>
    <w:rsid w:val="00325B36"/>
    <w:rsid w:val="0032624E"/>
    <w:rsid w:val="00333573"/>
    <w:rsid w:val="00340F3B"/>
    <w:rsid w:val="00341F30"/>
    <w:rsid w:val="00342C24"/>
    <w:rsid w:val="00344B0E"/>
    <w:rsid w:val="00345B3B"/>
    <w:rsid w:val="00345DCB"/>
    <w:rsid w:val="00347A6A"/>
    <w:rsid w:val="00356A53"/>
    <w:rsid w:val="00361121"/>
    <w:rsid w:val="00363F42"/>
    <w:rsid w:val="0037186F"/>
    <w:rsid w:val="00372D67"/>
    <w:rsid w:val="00375F4E"/>
    <w:rsid w:val="00381668"/>
    <w:rsid w:val="0039154E"/>
    <w:rsid w:val="00391957"/>
    <w:rsid w:val="0039201A"/>
    <w:rsid w:val="00392F3C"/>
    <w:rsid w:val="003934CC"/>
    <w:rsid w:val="00397AEE"/>
    <w:rsid w:val="00397FB2"/>
    <w:rsid w:val="003A2229"/>
    <w:rsid w:val="003A34AF"/>
    <w:rsid w:val="003A4F9B"/>
    <w:rsid w:val="003A56E8"/>
    <w:rsid w:val="003B0BB3"/>
    <w:rsid w:val="003B0F2D"/>
    <w:rsid w:val="003B112F"/>
    <w:rsid w:val="003B378D"/>
    <w:rsid w:val="003B3C02"/>
    <w:rsid w:val="003B4303"/>
    <w:rsid w:val="003B5B1D"/>
    <w:rsid w:val="003B69EF"/>
    <w:rsid w:val="003B6A38"/>
    <w:rsid w:val="003B6D19"/>
    <w:rsid w:val="003C14CF"/>
    <w:rsid w:val="003C1C31"/>
    <w:rsid w:val="003C342E"/>
    <w:rsid w:val="003C38AC"/>
    <w:rsid w:val="003C40DA"/>
    <w:rsid w:val="003C46D7"/>
    <w:rsid w:val="003C5CF9"/>
    <w:rsid w:val="003C7646"/>
    <w:rsid w:val="003D13CC"/>
    <w:rsid w:val="003D1692"/>
    <w:rsid w:val="003D2EB5"/>
    <w:rsid w:val="003D404F"/>
    <w:rsid w:val="003D4767"/>
    <w:rsid w:val="003F0C13"/>
    <w:rsid w:val="003F0D34"/>
    <w:rsid w:val="003F1C59"/>
    <w:rsid w:val="003F2080"/>
    <w:rsid w:val="003F6672"/>
    <w:rsid w:val="003F714B"/>
    <w:rsid w:val="003F7856"/>
    <w:rsid w:val="00400987"/>
    <w:rsid w:val="00400BCF"/>
    <w:rsid w:val="004019BC"/>
    <w:rsid w:val="00403619"/>
    <w:rsid w:val="00403EFE"/>
    <w:rsid w:val="00410B7D"/>
    <w:rsid w:val="0041142D"/>
    <w:rsid w:val="0041251B"/>
    <w:rsid w:val="00415F90"/>
    <w:rsid w:val="00416117"/>
    <w:rsid w:val="00416E0F"/>
    <w:rsid w:val="00424ED6"/>
    <w:rsid w:val="00425E6E"/>
    <w:rsid w:val="004311DB"/>
    <w:rsid w:val="00432C3E"/>
    <w:rsid w:val="0043443F"/>
    <w:rsid w:val="004347FB"/>
    <w:rsid w:val="0043615A"/>
    <w:rsid w:val="00437E07"/>
    <w:rsid w:val="004409AE"/>
    <w:rsid w:val="00440B9B"/>
    <w:rsid w:val="0044351B"/>
    <w:rsid w:val="00444282"/>
    <w:rsid w:val="00451CEA"/>
    <w:rsid w:val="00453F65"/>
    <w:rsid w:val="004549F2"/>
    <w:rsid w:val="00456832"/>
    <w:rsid w:val="00463D7E"/>
    <w:rsid w:val="004656C2"/>
    <w:rsid w:val="004700CD"/>
    <w:rsid w:val="00472D5D"/>
    <w:rsid w:val="00472DFF"/>
    <w:rsid w:val="0047496D"/>
    <w:rsid w:val="0047581E"/>
    <w:rsid w:val="00476FF2"/>
    <w:rsid w:val="00477E8A"/>
    <w:rsid w:val="004814CE"/>
    <w:rsid w:val="0049377B"/>
    <w:rsid w:val="00495EFE"/>
    <w:rsid w:val="004A0419"/>
    <w:rsid w:val="004A0786"/>
    <w:rsid w:val="004B24C1"/>
    <w:rsid w:val="004B2D70"/>
    <w:rsid w:val="004B2FCB"/>
    <w:rsid w:val="004B3F22"/>
    <w:rsid w:val="004B4115"/>
    <w:rsid w:val="004B4AEA"/>
    <w:rsid w:val="004B61E0"/>
    <w:rsid w:val="004C1301"/>
    <w:rsid w:val="004C3CA6"/>
    <w:rsid w:val="004C4EFA"/>
    <w:rsid w:val="004D0495"/>
    <w:rsid w:val="004D0CFF"/>
    <w:rsid w:val="004D2987"/>
    <w:rsid w:val="004E536F"/>
    <w:rsid w:val="004F4818"/>
    <w:rsid w:val="004F527E"/>
    <w:rsid w:val="004F71B0"/>
    <w:rsid w:val="004F7BFE"/>
    <w:rsid w:val="00500C31"/>
    <w:rsid w:val="005016CA"/>
    <w:rsid w:val="00514EAF"/>
    <w:rsid w:val="00517E24"/>
    <w:rsid w:val="005275A9"/>
    <w:rsid w:val="005318DF"/>
    <w:rsid w:val="0053245D"/>
    <w:rsid w:val="00532923"/>
    <w:rsid w:val="00533B32"/>
    <w:rsid w:val="00533DE1"/>
    <w:rsid w:val="00537349"/>
    <w:rsid w:val="005404AA"/>
    <w:rsid w:val="00540576"/>
    <w:rsid w:val="00543D66"/>
    <w:rsid w:val="00546BB0"/>
    <w:rsid w:val="0055090B"/>
    <w:rsid w:val="00550C7E"/>
    <w:rsid w:val="005550F0"/>
    <w:rsid w:val="00555C85"/>
    <w:rsid w:val="00560EE0"/>
    <w:rsid w:val="00562411"/>
    <w:rsid w:val="00565268"/>
    <w:rsid w:val="00572868"/>
    <w:rsid w:val="0057432B"/>
    <w:rsid w:val="00574960"/>
    <w:rsid w:val="0057670E"/>
    <w:rsid w:val="0058004F"/>
    <w:rsid w:val="0058005B"/>
    <w:rsid w:val="00583344"/>
    <w:rsid w:val="0058338F"/>
    <w:rsid w:val="005914B7"/>
    <w:rsid w:val="00595682"/>
    <w:rsid w:val="005A25D3"/>
    <w:rsid w:val="005A4A94"/>
    <w:rsid w:val="005A6BC0"/>
    <w:rsid w:val="005B5C98"/>
    <w:rsid w:val="005B69F2"/>
    <w:rsid w:val="005B7AA7"/>
    <w:rsid w:val="005C1E0F"/>
    <w:rsid w:val="005C1F66"/>
    <w:rsid w:val="005C2B97"/>
    <w:rsid w:val="005C4991"/>
    <w:rsid w:val="005C4E4A"/>
    <w:rsid w:val="005C7B8D"/>
    <w:rsid w:val="005D3021"/>
    <w:rsid w:val="005D528A"/>
    <w:rsid w:val="005D62B6"/>
    <w:rsid w:val="005D62CE"/>
    <w:rsid w:val="005E0FD6"/>
    <w:rsid w:val="005E1A93"/>
    <w:rsid w:val="005E4A4B"/>
    <w:rsid w:val="005E584A"/>
    <w:rsid w:val="005E7073"/>
    <w:rsid w:val="005F111B"/>
    <w:rsid w:val="005F4D8F"/>
    <w:rsid w:val="005F744D"/>
    <w:rsid w:val="0060131B"/>
    <w:rsid w:val="00612163"/>
    <w:rsid w:val="00620476"/>
    <w:rsid w:val="00622B79"/>
    <w:rsid w:val="00624D60"/>
    <w:rsid w:val="0062614B"/>
    <w:rsid w:val="006368ED"/>
    <w:rsid w:val="0064078D"/>
    <w:rsid w:val="00642801"/>
    <w:rsid w:val="0064296C"/>
    <w:rsid w:val="00646D7F"/>
    <w:rsid w:val="0064737D"/>
    <w:rsid w:val="00651F5E"/>
    <w:rsid w:val="00654D83"/>
    <w:rsid w:val="0066347D"/>
    <w:rsid w:val="00666D55"/>
    <w:rsid w:val="0067357F"/>
    <w:rsid w:val="00673E77"/>
    <w:rsid w:val="006744BF"/>
    <w:rsid w:val="006817D2"/>
    <w:rsid w:val="00682079"/>
    <w:rsid w:val="00682136"/>
    <w:rsid w:val="00685A40"/>
    <w:rsid w:val="00687329"/>
    <w:rsid w:val="00693245"/>
    <w:rsid w:val="00695A10"/>
    <w:rsid w:val="00696956"/>
    <w:rsid w:val="006A44F1"/>
    <w:rsid w:val="006B05F3"/>
    <w:rsid w:val="006B0C28"/>
    <w:rsid w:val="006B3223"/>
    <w:rsid w:val="006B6C2B"/>
    <w:rsid w:val="006C053D"/>
    <w:rsid w:val="006C0677"/>
    <w:rsid w:val="006C1E87"/>
    <w:rsid w:val="006C3044"/>
    <w:rsid w:val="006C58F1"/>
    <w:rsid w:val="006D3A70"/>
    <w:rsid w:val="006D4B5D"/>
    <w:rsid w:val="006D4BEC"/>
    <w:rsid w:val="006E3B3D"/>
    <w:rsid w:val="006F6256"/>
    <w:rsid w:val="00701E03"/>
    <w:rsid w:val="00712EBB"/>
    <w:rsid w:val="00713B29"/>
    <w:rsid w:val="0071520D"/>
    <w:rsid w:val="00715F28"/>
    <w:rsid w:val="00717EDA"/>
    <w:rsid w:val="00721573"/>
    <w:rsid w:val="00727CE4"/>
    <w:rsid w:val="00727EF8"/>
    <w:rsid w:val="00735764"/>
    <w:rsid w:val="00736AEB"/>
    <w:rsid w:val="00736C8F"/>
    <w:rsid w:val="007415D0"/>
    <w:rsid w:val="00752D8B"/>
    <w:rsid w:val="007538BF"/>
    <w:rsid w:val="007547DC"/>
    <w:rsid w:val="00761421"/>
    <w:rsid w:val="0077106B"/>
    <w:rsid w:val="00773380"/>
    <w:rsid w:val="00773A8D"/>
    <w:rsid w:val="0077490E"/>
    <w:rsid w:val="00775666"/>
    <w:rsid w:val="00794EF4"/>
    <w:rsid w:val="00795018"/>
    <w:rsid w:val="00796306"/>
    <w:rsid w:val="007A00B1"/>
    <w:rsid w:val="007B68CB"/>
    <w:rsid w:val="007C02BF"/>
    <w:rsid w:val="007C3514"/>
    <w:rsid w:val="007C3CB4"/>
    <w:rsid w:val="007C3CD9"/>
    <w:rsid w:val="007C488A"/>
    <w:rsid w:val="007D3FB1"/>
    <w:rsid w:val="007D4AF8"/>
    <w:rsid w:val="007E3ACB"/>
    <w:rsid w:val="007E461D"/>
    <w:rsid w:val="007E5F2C"/>
    <w:rsid w:val="007E6396"/>
    <w:rsid w:val="007F030A"/>
    <w:rsid w:val="007F31B8"/>
    <w:rsid w:val="007F6B75"/>
    <w:rsid w:val="008061F7"/>
    <w:rsid w:val="00814282"/>
    <w:rsid w:val="00822BBC"/>
    <w:rsid w:val="0082609D"/>
    <w:rsid w:val="008266CC"/>
    <w:rsid w:val="00831C67"/>
    <w:rsid w:val="00834CB1"/>
    <w:rsid w:val="00834D54"/>
    <w:rsid w:val="00834E34"/>
    <w:rsid w:val="00835D3E"/>
    <w:rsid w:val="00836B14"/>
    <w:rsid w:val="00836D97"/>
    <w:rsid w:val="00841247"/>
    <w:rsid w:val="0084530F"/>
    <w:rsid w:val="0085099F"/>
    <w:rsid w:val="00853B07"/>
    <w:rsid w:val="0085475D"/>
    <w:rsid w:val="008561D6"/>
    <w:rsid w:val="00856F6B"/>
    <w:rsid w:val="00861D39"/>
    <w:rsid w:val="00862B4E"/>
    <w:rsid w:val="00864C53"/>
    <w:rsid w:val="0087485D"/>
    <w:rsid w:val="00875478"/>
    <w:rsid w:val="00881618"/>
    <w:rsid w:val="00886FAE"/>
    <w:rsid w:val="0088743C"/>
    <w:rsid w:val="008A0D4C"/>
    <w:rsid w:val="008A4C22"/>
    <w:rsid w:val="008A758D"/>
    <w:rsid w:val="008A76CB"/>
    <w:rsid w:val="008B1388"/>
    <w:rsid w:val="008B3437"/>
    <w:rsid w:val="008B4941"/>
    <w:rsid w:val="008C441E"/>
    <w:rsid w:val="008D1AF8"/>
    <w:rsid w:val="008D62C0"/>
    <w:rsid w:val="008E1651"/>
    <w:rsid w:val="008F08BE"/>
    <w:rsid w:val="008F1278"/>
    <w:rsid w:val="008F1679"/>
    <w:rsid w:val="008F6565"/>
    <w:rsid w:val="008F6890"/>
    <w:rsid w:val="00904524"/>
    <w:rsid w:val="00905057"/>
    <w:rsid w:val="00905A36"/>
    <w:rsid w:val="00911309"/>
    <w:rsid w:val="00912576"/>
    <w:rsid w:val="00912E45"/>
    <w:rsid w:val="00920A53"/>
    <w:rsid w:val="00927DF5"/>
    <w:rsid w:val="00931D9B"/>
    <w:rsid w:val="00932FDE"/>
    <w:rsid w:val="0093354C"/>
    <w:rsid w:val="00933F50"/>
    <w:rsid w:val="00934D48"/>
    <w:rsid w:val="00941710"/>
    <w:rsid w:val="00942DCC"/>
    <w:rsid w:val="009441D2"/>
    <w:rsid w:val="00946A97"/>
    <w:rsid w:val="00952B1F"/>
    <w:rsid w:val="00954D2C"/>
    <w:rsid w:val="00957046"/>
    <w:rsid w:val="009573DA"/>
    <w:rsid w:val="00960BC8"/>
    <w:rsid w:val="00971A92"/>
    <w:rsid w:val="009738A6"/>
    <w:rsid w:val="00973AD3"/>
    <w:rsid w:val="009805BC"/>
    <w:rsid w:val="00980A25"/>
    <w:rsid w:val="00980F82"/>
    <w:rsid w:val="00983AF7"/>
    <w:rsid w:val="00984E71"/>
    <w:rsid w:val="009857E8"/>
    <w:rsid w:val="00986422"/>
    <w:rsid w:val="00990327"/>
    <w:rsid w:val="00995F86"/>
    <w:rsid w:val="0099605E"/>
    <w:rsid w:val="00996C6A"/>
    <w:rsid w:val="009A0282"/>
    <w:rsid w:val="009A2331"/>
    <w:rsid w:val="009A2F78"/>
    <w:rsid w:val="009A30BE"/>
    <w:rsid w:val="009B0B72"/>
    <w:rsid w:val="009B5966"/>
    <w:rsid w:val="009C0638"/>
    <w:rsid w:val="009C613E"/>
    <w:rsid w:val="009C691C"/>
    <w:rsid w:val="009C7B62"/>
    <w:rsid w:val="009D0FA1"/>
    <w:rsid w:val="009D18F1"/>
    <w:rsid w:val="009E0D8E"/>
    <w:rsid w:val="009E1920"/>
    <w:rsid w:val="009E4E76"/>
    <w:rsid w:val="009F2179"/>
    <w:rsid w:val="009F432B"/>
    <w:rsid w:val="009F5485"/>
    <w:rsid w:val="009F66FC"/>
    <w:rsid w:val="009F7F91"/>
    <w:rsid w:val="00A123C1"/>
    <w:rsid w:val="00A15F6B"/>
    <w:rsid w:val="00A20560"/>
    <w:rsid w:val="00A20A66"/>
    <w:rsid w:val="00A20F00"/>
    <w:rsid w:val="00A25051"/>
    <w:rsid w:val="00A2782D"/>
    <w:rsid w:val="00A27A83"/>
    <w:rsid w:val="00A328C4"/>
    <w:rsid w:val="00A35A69"/>
    <w:rsid w:val="00A36660"/>
    <w:rsid w:val="00A37332"/>
    <w:rsid w:val="00A37913"/>
    <w:rsid w:val="00A41E02"/>
    <w:rsid w:val="00A44251"/>
    <w:rsid w:val="00A45DEE"/>
    <w:rsid w:val="00A50AAA"/>
    <w:rsid w:val="00A56768"/>
    <w:rsid w:val="00A645A4"/>
    <w:rsid w:val="00A65D85"/>
    <w:rsid w:val="00A66758"/>
    <w:rsid w:val="00A71ABB"/>
    <w:rsid w:val="00A73AAA"/>
    <w:rsid w:val="00A75B3F"/>
    <w:rsid w:val="00A76821"/>
    <w:rsid w:val="00A77596"/>
    <w:rsid w:val="00A80FEE"/>
    <w:rsid w:val="00A81E6A"/>
    <w:rsid w:val="00A82EA4"/>
    <w:rsid w:val="00A83229"/>
    <w:rsid w:val="00A95A94"/>
    <w:rsid w:val="00A9713C"/>
    <w:rsid w:val="00A97C95"/>
    <w:rsid w:val="00AA14F6"/>
    <w:rsid w:val="00AA2AD6"/>
    <w:rsid w:val="00AA41CD"/>
    <w:rsid w:val="00AA6D76"/>
    <w:rsid w:val="00AB149B"/>
    <w:rsid w:val="00AB2C18"/>
    <w:rsid w:val="00AB7158"/>
    <w:rsid w:val="00AC061E"/>
    <w:rsid w:val="00AC4139"/>
    <w:rsid w:val="00AC4476"/>
    <w:rsid w:val="00AD3521"/>
    <w:rsid w:val="00AD50C2"/>
    <w:rsid w:val="00AD7BF6"/>
    <w:rsid w:val="00AE09A2"/>
    <w:rsid w:val="00AE3921"/>
    <w:rsid w:val="00AE5252"/>
    <w:rsid w:val="00AE6CFA"/>
    <w:rsid w:val="00AF1643"/>
    <w:rsid w:val="00AF23D7"/>
    <w:rsid w:val="00AF35D0"/>
    <w:rsid w:val="00B01177"/>
    <w:rsid w:val="00B02081"/>
    <w:rsid w:val="00B03295"/>
    <w:rsid w:val="00B038F4"/>
    <w:rsid w:val="00B05189"/>
    <w:rsid w:val="00B05538"/>
    <w:rsid w:val="00B07313"/>
    <w:rsid w:val="00B0755D"/>
    <w:rsid w:val="00B10125"/>
    <w:rsid w:val="00B11911"/>
    <w:rsid w:val="00B119F3"/>
    <w:rsid w:val="00B13869"/>
    <w:rsid w:val="00B1494D"/>
    <w:rsid w:val="00B14A01"/>
    <w:rsid w:val="00B172E8"/>
    <w:rsid w:val="00B17655"/>
    <w:rsid w:val="00B259D6"/>
    <w:rsid w:val="00B25B04"/>
    <w:rsid w:val="00B302BB"/>
    <w:rsid w:val="00B306D7"/>
    <w:rsid w:val="00B31406"/>
    <w:rsid w:val="00B32672"/>
    <w:rsid w:val="00B36AB5"/>
    <w:rsid w:val="00B37E1C"/>
    <w:rsid w:val="00B40E75"/>
    <w:rsid w:val="00B452B3"/>
    <w:rsid w:val="00B476CB"/>
    <w:rsid w:val="00B52B45"/>
    <w:rsid w:val="00B56865"/>
    <w:rsid w:val="00B64A34"/>
    <w:rsid w:val="00B660DA"/>
    <w:rsid w:val="00B67EFE"/>
    <w:rsid w:val="00B72DE5"/>
    <w:rsid w:val="00B739C6"/>
    <w:rsid w:val="00B7572F"/>
    <w:rsid w:val="00B76C19"/>
    <w:rsid w:val="00B82602"/>
    <w:rsid w:val="00B83B6F"/>
    <w:rsid w:val="00B915F7"/>
    <w:rsid w:val="00B91FAA"/>
    <w:rsid w:val="00B9760B"/>
    <w:rsid w:val="00BA3351"/>
    <w:rsid w:val="00BA3443"/>
    <w:rsid w:val="00BA4DFA"/>
    <w:rsid w:val="00BA57F2"/>
    <w:rsid w:val="00BB0154"/>
    <w:rsid w:val="00BB4429"/>
    <w:rsid w:val="00BB7FF9"/>
    <w:rsid w:val="00BC1C44"/>
    <w:rsid w:val="00BC3AE7"/>
    <w:rsid w:val="00BC5EDB"/>
    <w:rsid w:val="00BD3EBA"/>
    <w:rsid w:val="00BD61CF"/>
    <w:rsid w:val="00BE0CCB"/>
    <w:rsid w:val="00BE1715"/>
    <w:rsid w:val="00BF0AF6"/>
    <w:rsid w:val="00BF3E7F"/>
    <w:rsid w:val="00BF5286"/>
    <w:rsid w:val="00C00C32"/>
    <w:rsid w:val="00C02D28"/>
    <w:rsid w:val="00C05C06"/>
    <w:rsid w:val="00C1201B"/>
    <w:rsid w:val="00C135A1"/>
    <w:rsid w:val="00C205B5"/>
    <w:rsid w:val="00C265B8"/>
    <w:rsid w:val="00C276B3"/>
    <w:rsid w:val="00C33679"/>
    <w:rsid w:val="00C36853"/>
    <w:rsid w:val="00C36D8C"/>
    <w:rsid w:val="00C4213D"/>
    <w:rsid w:val="00C42684"/>
    <w:rsid w:val="00C436C7"/>
    <w:rsid w:val="00C51340"/>
    <w:rsid w:val="00C52337"/>
    <w:rsid w:val="00C52879"/>
    <w:rsid w:val="00C53E90"/>
    <w:rsid w:val="00C5414E"/>
    <w:rsid w:val="00C54CD6"/>
    <w:rsid w:val="00C557E7"/>
    <w:rsid w:val="00C5703F"/>
    <w:rsid w:val="00C608C6"/>
    <w:rsid w:val="00C65A71"/>
    <w:rsid w:val="00C65CAA"/>
    <w:rsid w:val="00C74734"/>
    <w:rsid w:val="00C7773E"/>
    <w:rsid w:val="00C8560A"/>
    <w:rsid w:val="00C924DF"/>
    <w:rsid w:val="00C93783"/>
    <w:rsid w:val="00C93AFF"/>
    <w:rsid w:val="00CA021E"/>
    <w:rsid w:val="00CA06DF"/>
    <w:rsid w:val="00CA078E"/>
    <w:rsid w:val="00CA1682"/>
    <w:rsid w:val="00CA337C"/>
    <w:rsid w:val="00CA54A1"/>
    <w:rsid w:val="00CB3558"/>
    <w:rsid w:val="00CB42E4"/>
    <w:rsid w:val="00CB573C"/>
    <w:rsid w:val="00CB5F2A"/>
    <w:rsid w:val="00CB6E83"/>
    <w:rsid w:val="00CC030F"/>
    <w:rsid w:val="00CC0616"/>
    <w:rsid w:val="00CC0FCF"/>
    <w:rsid w:val="00CC1E23"/>
    <w:rsid w:val="00CC22F9"/>
    <w:rsid w:val="00CC36C9"/>
    <w:rsid w:val="00CD0899"/>
    <w:rsid w:val="00CD0A42"/>
    <w:rsid w:val="00CD3A75"/>
    <w:rsid w:val="00CD4DDB"/>
    <w:rsid w:val="00CE29BF"/>
    <w:rsid w:val="00CE3E9F"/>
    <w:rsid w:val="00CE58D9"/>
    <w:rsid w:val="00CE5A92"/>
    <w:rsid w:val="00CF0FBC"/>
    <w:rsid w:val="00CF173A"/>
    <w:rsid w:val="00CF27EF"/>
    <w:rsid w:val="00CF2D10"/>
    <w:rsid w:val="00CF55F2"/>
    <w:rsid w:val="00D005BD"/>
    <w:rsid w:val="00D03184"/>
    <w:rsid w:val="00D07C35"/>
    <w:rsid w:val="00D13C63"/>
    <w:rsid w:val="00D146D8"/>
    <w:rsid w:val="00D168BD"/>
    <w:rsid w:val="00D21D0D"/>
    <w:rsid w:val="00D2230F"/>
    <w:rsid w:val="00D30993"/>
    <w:rsid w:val="00D40DAA"/>
    <w:rsid w:val="00D61B52"/>
    <w:rsid w:val="00D6594E"/>
    <w:rsid w:val="00D66239"/>
    <w:rsid w:val="00D66902"/>
    <w:rsid w:val="00D71C82"/>
    <w:rsid w:val="00D80FF2"/>
    <w:rsid w:val="00D82A43"/>
    <w:rsid w:val="00D85F13"/>
    <w:rsid w:val="00D9147E"/>
    <w:rsid w:val="00D959B6"/>
    <w:rsid w:val="00D95B8E"/>
    <w:rsid w:val="00DA6E0C"/>
    <w:rsid w:val="00DB5481"/>
    <w:rsid w:val="00DB5E2B"/>
    <w:rsid w:val="00DB7356"/>
    <w:rsid w:val="00DC1C08"/>
    <w:rsid w:val="00DC2CF9"/>
    <w:rsid w:val="00DC7C6F"/>
    <w:rsid w:val="00DD242B"/>
    <w:rsid w:val="00DD2EDC"/>
    <w:rsid w:val="00DD3884"/>
    <w:rsid w:val="00DD3907"/>
    <w:rsid w:val="00DD3CDA"/>
    <w:rsid w:val="00DD436A"/>
    <w:rsid w:val="00DD5590"/>
    <w:rsid w:val="00DE1CFA"/>
    <w:rsid w:val="00DE398D"/>
    <w:rsid w:val="00DE3D04"/>
    <w:rsid w:val="00DE596F"/>
    <w:rsid w:val="00DE6248"/>
    <w:rsid w:val="00DE6F20"/>
    <w:rsid w:val="00DE7199"/>
    <w:rsid w:val="00DF4EED"/>
    <w:rsid w:val="00E00192"/>
    <w:rsid w:val="00E01E6E"/>
    <w:rsid w:val="00E04E4F"/>
    <w:rsid w:val="00E07972"/>
    <w:rsid w:val="00E100BD"/>
    <w:rsid w:val="00E13BA7"/>
    <w:rsid w:val="00E20ADA"/>
    <w:rsid w:val="00E2327A"/>
    <w:rsid w:val="00E24887"/>
    <w:rsid w:val="00E2547B"/>
    <w:rsid w:val="00E26FCE"/>
    <w:rsid w:val="00E27037"/>
    <w:rsid w:val="00E272AA"/>
    <w:rsid w:val="00E27980"/>
    <w:rsid w:val="00E3150F"/>
    <w:rsid w:val="00E40A2D"/>
    <w:rsid w:val="00E461E9"/>
    <w:rsid w:val="00E4630C"/>
    <w:rsid w:val="00E511B4"/>
    <w:rsid w:val="00E51EAD"/>
    <w:rsid w:val="00E77692"/>
    <w:rsid w:val="00E81875"/>
    <w:rsid w:val="00E93A45"/>
    <w:rsid w:val="00E94715"/>
    <w:rsid w:val="00E94E21"/>
    <w:rsid w:val="00E97F2A"/>
    <w:rsid w:val="00EA2275"/>
    <w:rsid w:val="00EA5D40"/>
    <w:rsid w:val="00EA5E21"/>
    <w:rsid w:val="00EB0FF7"/>
    <w:rsid w:val="00EB173D"/>
    <w:rsid w:val="00EB2BE1"/>
    <w:rsid w:val="00EB5717"/>
    <w:rsid w:val="00EC24ED"/>
    <w:rsid w:val="00EC6B10"/>
    <w:rsid w:val="00EC6FBB"/>
    <w:rsid w:val="00EC7997"/>
    <w:rsid w:val="00ED3ACD"/>
    <w:rsid w:val="00ED7622"/>
    <w:rsid w:val="00EE0123"/>
    <w:rsid w:val="00EE26F0"/>
    <w:rsid w:val="00EE2FAE"/>
    <w:rsid w:val="00EE3FA1"/>
    <w:rsid w:val="00EE59CD"/>
    <w:rsid w:val="00EF0509"/>
    <w:rsid w:val="00EF2942"/>
    <w:rsid w:val="00EF2A45"/>
    <w:rsid w:val="00EF4577"/>
    <w:rsid w:val="00F0689B"/>
    <w:rsid w:val="00F17ADE"/>
    <w:rsid w:val="00F2199C"/>
    <w:rsid w:val="00F23654"/>
    <w:rsid w:val="00F25695"/>
    <w:rsid w:val="00F32708"/>
    <w:rsid w:val="00F32731"/>
    <w:rsid w:val="00F3517A"/>
    <w:rsid w:val="00F40B3F"/>
    <w:rsid w:val="00F40DF2"/>
    <w:rsid w:val="00F423B4"/>
    <w:rsid w:val="00F4264B"/>
    <w:rsid w:val="00F45327"/>
    <w:rsid w:val="00F47A75"/>
    <w:rsid w:val="00F47F66"/>
    <w:rsid w:val="00F53B55"/>
    <w:rsid w:val="00F540A1"/>
    <w:rsid w:val="00F5674B"/>
    <w:rsid w:val="00F61022"/>
    <w:rsid w:val="00F6635F"/>
    <w:rsid w:val="00F72E00"/>
    <w:rsid w:val="00F73FDD"/>
    <w:rsid w:val="00F7490D"/>
    <w:rsid w:val="00F80A07"/>
    <w:rsid w:val="00F80CED"/>
    <w:rsid w:val="00F81B53"/>
    <w:rsid w:val="00F85F5F"/>
    <w:rsid w:val="00F86AB5"/>
    <w:rsid w:val="00F87889"/>
    <w:rsid w:val="00FA662B"/>
    <w:rsid w:val="00FB1887"/>
    <w:rsid w:val="00FB5259"/>
    <w:rsid w:val="00FB7909"/>
    <w:rsid w:val="00FC4969"/>
    <w:rsid w:val="00FC6395"/>
    <w:rsid w:val="00FC78F8"/>
    <w:rsid w:val="00FC7E8E"/>
    <w:rsid w:val="00FD0AD3"/>
    <w:rsid w:val="00FD3AB8"/>
    <w:rsid w:val="00FD3AF7"/>
    <w:rsid w:val="00FD4253"/>
    <w:rsid w:val="00FD474B"/>
    <w:rsid w:val="00FD6AD8"/>
    <w:rsid w:val="00FE031B"/>
    <w:rsid w:val="00FE1F6A"/>
    <w:rsid w:val="00FE7192"/>
    <w:rsid w:val="00FF04BC"/>
    <w:rsid w:val="00FF0599"/>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F0F6F"/>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titul">
    <w:name w:val="Subtitle"/>
    <w:basedOn w:val="Normln"/>
    <w:next w:val="Normln"/>
    <w:link w:val="Podtitul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itulChar">
    <w:name w:val="Podtitul Char"/>
    <w:basedOn w:val="Standardnpsmoodstavce"/>
    <w:link w:val="Podtitul"/>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 w:type="paragraph" w:customStyle="1" w:styleId="TEXT0">
    <w:name w:val="_TEXT"/>
    <w:basedOn w:val="Normln"/>
    <w:link w:val="TEXTChar"/>
    <w:qFormat/>
    <w:rsid w:val="00C05C06"/>
    <w:pPr>
      <w:spacing w:after="120"/>
      <w:ind w:firstLine="284"/>
    </w:pPr>
  </w:style>
  <w:style w:type="character" w:customStyle="1" w:styleId="TEXTChar">
    <w:name w:val="_TEXT Char"/>
    <w:basedOn w:val="Standardnpsmoodstavce"/>
    <w:link w:val="TEXT0"/>
    <w:rsid w:val="00C05C06"/>
  </w:style>
  <w:style w:type="paragraph" w:styleId="Textkomente">
    <w:name w:val="annotation text"/>
    <w:basedOn w:val="Normln"/>
    <w:link w:val="TextkomenteChar"/>
    <w:semiHidden/>
    <w:unhideWhenUsed/>
    <w:rsid w:val="00F86AB5"/>
  </w:style>
  <w:style w:type="character" w:customStyle="1" w:styleId="TextkomenteChar">
    <w:name w:val="Text komentáře Char"/>
    <w:basedOn w:val="Standardnpsmoodstavce"/>
    <w:link w:val="Textkomente"/>
    <w:semiHidden/>
    <w:rsid w:val="00F86AB5"/>
  </w:style>
  <w:style w:type="table" w:customStyle="1" w:styleId="Mkatabulky1">
    <w:name w:val="Mřížka tabulky1"/>
    <w:basedOn w:val="Normlntabulka"/>
    <w:next w:val="Mkatabulky"/>
    <w:uiPriority w:val="59"/>
    <w:rsid w:val="00363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F0F6F"/>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titul">
    <w:name w:val="Subtitle"/>
    <w:basedOn w:val="Normln"/>
    <w:next w:val="Normln"/>
    <w:link w:val="Podtitul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itulChar">
    <w:name w:val="Podtitul Char"/>
    <w:basedOn w:val="Standardnpsmoodstavce"/>
    <w:link w:val="Podtitul"/>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 w:type="paragraph" w:customStyle="1" w:styleId="TEXT0">
    <w:name w:val="_TEXT"/>
    <w:basedOn w:val="Normln"/>
    <w:link w:val="TEXTChar"/>
    <w:qFormat/>
    <w:rsid w:val="00C05C06"/>
    <w:pPr>
      <w:spacing w:after="120"/>
      <w:ind w:firstLine="284"/>
    </w:pPr>
  </w:style>
  <w:style w:type="character" w:customStyle="1" w:styleId="TEXTChar">
    <w:name w:val="_TEXT Char"/>
    <w:basedOn w:val="Standardnpsmoodstavce"/>
    <w:link w:val="TEXT0"/>
    <w:rsid w:val="00C05C06"/>
  </w:style>
  <w:style w:type="paragraph" w:styleId="Textkomente">
    <w:name w:val="annotation text"/>
    <w:basedOn w:val="Normln"/>
    <w:link w:val="TextkomenteChar"/>
    <w:semiHidden/>
    <w:unhideWhenUsed/>
    <w:rsid w:val="00F86AB5"/>
  </w:style>
  <w:style w:type="character" w:customStyle="1" w:styleId="TextkomenteChar">
    <w:name w:val="Text komentáře Char"/>
    <w:basedOn w:val="Standardnpsmoodstavce"/>
    <w:link w:val="Textkomente"/>
    <w:semiHidden/>
    <w:rsid w:val="00F86AB5"/>
  </w:style>
  <w:style w:type="table" w:customStyle="1" w:styleId="Mkatabulky1">
    <w:name w:val="Mřížka tabulky1"/>
    <w:basedOn w:val="Normlntabulka"/>
    <w:next w:val="Mkatabulky"/>
    <w:uiPriority w:val="59"/>
    <w:rsid w:val="00363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448232">
      <w:bodyDiv w:val="1"/>
      <w:marLeft w:val="0"/>
      <w:marRight w:val="0"/>
      <w:marTop w:val="0"/>
      <w:marBottom w:val="0"/>
      <w:divBdr>
        <w:top w:val="none" w:sz="0" w:space="0" w:color="auto"/>
        <w:left w:val="none" w:sz="0" w:space="0" w:color="auto"/>
        <w:bottom w:val="none" w:sz="0" w:space="0" w:color="auto"/>
        <w:right w:val="none" w:sz="0" w:space="0" w:color="auto"/>
      </w:divBdr>
    </w:div>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067459847">
      <w:bodyDiv w:val="1"/>
      <w:marLeft w:val="0"/>
      <w:marRight w:val="0"/>
      <w:marTop w:val="0"/>
      <w:marBottom w:val="0"/>
      <w:divBdr>
        <w:top w:val="none" w:sz="0" w:space="0" w:color="auto"/>
        <w:left w:val="none" w:sz="0" w:space="0" w:color="auto"/>
        <w:bottom w:val="none" w:sz="0" w:space="0" w:color="auto"/>
        <w:right w:val="none" w:sz="0" w:space="0" w:color="auto"/>
      </w:divBdr>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spop.cz"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yprolidi.cz/cs/1997-1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E2F6B"/>
    <w:rsid w:val="000F5151"/>
    <w:rsid w:val="001227DF"/>
    <w:rsid w:val="00130B10"/>
    <w:rsid w:val="001571A9"/>
    <w:rsid w:val="001F0118"/>
    <w:rsid w:val="001F2B0D"/>
    <w:rsid w:val="00205F9C"/>
    <w:rsid w:val="00216FF3"/>
    <w:rsid w:val="00222189"/>
    <w:rsid w:val="002615C8"/>
    <w:rsid w:val="00290981"/>
    <w:rsid w:val="0029444C"/>
    <w:rsid w:val="002A1B07"/>
    <w:rsid w:val="002B60F4"/>
    <w:rsid w:val="003915D8"/>
    <w:rsid w:val="003C6388"/>
    <w:rsid w:val="003E1285"/>
    <w:rsid w:val="00415E84"/>
    <w:rsid w:val="00435594"/>
    <w:rsid w:val="00473ECA"/>
    <w:rsid w:val="004F4720"/>
    <w:rsid w:val="005A6DD6"/>
    <w:rsid w:val="005F0742"/>
    <w:rsid w:val="005F67F9"/>
    <w:rsid w:val="00624961"/>
    <w:rsid w:val="006274C6"/>
    <w:rsid w:val="00634106"/>
    <w:rsid w:val="006A0CF7"/>
    <w:rsid w:val="007231B2"/>
    <w:rsid w:val="0080151D"/>
    <w:rsid w:val="00833ADC"/>
    <w:rsid w:val="00843204"/>
    <w:rsid w:val="00847A9A"/>
    <w:rsid w:val="008649CD"/>
    <w:rsid w:val="008A05C4"/>
    <w:rsid w:val="008B6E63"/>
    <w:rsid w:val="008C3B42"/>
    <w:rsid w:val="008C765C"/>
    <w:rsid w:val="009068F1"/>
    <w:rsid w:val="00930776"/>
    <w:rsid w:val="00930D8E"/>
    <w:rsid w:val="00933783"/>
    <w:rsid w:val="009431AC"/>
    <w:rsid w:val="00970381"/>
    <w:rsid w:val="00992DC5"/>
    <w:rsid w:val="009A7662"/>
    <w:rsid w:val="009B45BF"/>
    <w:rsid w:val="009B5286"/>
    <w:rsid w:val="009C601C"/>
    <w:rsid w:val="009D5B11"/>
    <w:rsid w:val="009E3161"/>
    <w:rsid w:val="009E4ABE"/>
    <w:rsid w:val="00A00CCF"/>
    <w:rsid w:val="00A2046A"/>
    <w:rsid w:val="00A45B86"/>
    <w:rsid w:val="00A529D1"/>
    <w:rsid w:val="00A732AF"/>
    <w:rsid w:val="00A96A31"/>
    <w:rsid w:val="00A97ACE"/>
    <w:rsid w:val="00AA5B36"/>
    <w:rsid w:val="00B227C6"/>
    <w:rsid w:val="00B408E1"/>
    <w:rsid w:val="00BA48B7"/>
    <w:rsid w:val="00BD4F13"/>
    <w:rsid w:val="00BF5815"/>
    <w:rsid w:val="00C02180"/>
    <w:rsid w:val="00C10AD9"/>
    <w:rsid w:val="00C22723"/>
    <w:rsid w:val="00C37CD9"/>
    <w:rsid w:val="00C60556"/>
    <w:rsid w:val="00C849EC"/>
    <w:rsid w:val="00CC7509"/>
    <w:rsid w:val="00CD4DC2"/>
    <w:rsid w:val="00D52E48"/>
    <w:rsid w:val="00D912AC"/>
    <w:rsid w:val="00E32A7D"/>
    <w:rsid w:val="00E35230"/>
    <w:rsid w:val="00E364A5"/>
    <w:rsid w:val="00E603DD"/>
    <w:rsid w:val="00E706B4"/>
    <w:rsid w:val="00E9604C"/>
    <w:rsid w:val="00EC1617"/>
    <w:rsid w:val="00EF174F"/>
    <w:rsid w:val="00F60CA4"/>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91FA9-033E-46E6-A20F-06F53235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20</TotalTime>
  <Pages>47</Pages>
  <Words>18056</Words>
  <Characters>106534</Characters>
  <Application>Microsoft Office Word</Application>
  <DocSecurity>0</DocSecurity>
  <Lines>887</Lines>
  <Paragraphs>248</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124342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Leon</cp:lastModifiedBy>
  <cp:revision>3</cp:revision>
  <cp:lastPrinted>2019-06-25T13:47:00Z</cp:lastPrinted>
  <dcterms:created xsi:type="dcterms:W3CDTF">2019-06-25T13:27:00Z</dcterms:created>
  <dcterms:modified xsi:type="dcterms:W3CDTF">2019-06-25T13:47:00Z</dcterms:modified>
</cp:coreProperties>
</file>